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81D8" w14:textId="28DC6F7B" w:rsidR="00C03395" w:rsidRPr="00187F40" w:rsidRDefault="00C03395" w:rsidP="00C03395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bookmarkStart w:id="0" w:name="_Hlk106721040"/>
      <w:r w:rsidRPr="00187F40">
        <w:rPr>
          <w:sz w:val="28"/>
          <w:szCs w:val="28"/>
          <w:lang w:val="uk-UA"/>
        </w:rPr>
        <w:t xml:space="preserve">                                                              </w:t>
      </w:r>
      <w:r w:rsidR="003B6266" w:rsidRPr="00187F40">
        <w:rPr>
          <w:sz w:val="28"/>
          <w:szCs w:val="28"/>
          <w:lang w:val="uk-UA"/>
        </w:rPr>
        <w:t xml:space="preserve"> </w:t>
      </w:r>
      <w:r w:rsidRPr="00187F40">
        <w:rPr>
          <w:sz w:val="28"/>
          <w:szCs w:val="28"/>
          <w:lang w:val="uk-UA"/>
        </w:rPr>
        <w:t xml:space="preserve">Додаток 1 </w:t>
      </w:r>
    </w:p>
    <w:p w14:paraId="7F3F3440" w14:textId="142EFFA8" w:rsidR="00C03395" w:rsidRPr="00187F40" w:rsidRDefault="00C03395" w:rsidP="00C03395">
      <w:pPr>
        <w:tabs>
          <w:tab w:val="left" w:pos="993"/>
        </w:tabs>
        <w:ind w:left="9204"/>
        <w:contextualSpacing/>
        <w:rPr>
          <w:sz w:val="28"/>
          <w:szCs w:val="28"/>
          <w:lang w:val="uk-UA"/>
        </w:rPr>
      </w:pPr>
      <w:r w:rsidRPr="00187F40">
        <w:rPr>
          <w:sz w:val="28"/>
          <w:szCs w:val="28"/>
          <w:lang w:val="uk-UA"/>
        </w:rPr>
        <w:t xml:space="preserve">до Порядку підтвердження спеціалізації медіатора для надання послуг з медіації, проведення якої забезпечують центри з надання безоплатної </w:t>
      </w:r>
      <w:r w:rsidR="006863B3" w:rsidRPr="00187F40">
        <w:rPr>
          <w:sz w:val="28"/>
          <w:szCs w:val="28"/>
          <w:lang w:val="uk-UA"/>
        </w:rPr>
        <w:t>правничої</w:t>
      </w:r>
      <w:r w:rsidRPr="00187F40">
        <w:rPr>
          <w:sz w:val="28"/>
          <w:szCs w:val="28"/>
          <w:lang w:val="uk-UA"/>
        </w:rPr>
        <w:t xml:space="preserve"> допомоги </w:t>
      </w:r>
    </w:p>
    <w:p w14:paraId="29A16FD2" w14:textId="4F21F437" w:rsidR="00C03395" w:rsidRPr="00187F40" w:rsidRDefault="00C03395" w:rsidP="00956B1F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187F40">
        <w:rPr>
          <w:sz w:val="28"/>
          <w:szCs w:val="28"/>
          <w:lang w:val="uk-UA"/>
        </w:rPr>
        <w:tab/>
      </w:r>
      <w:r w:rsidRPr="00187F40">
        <w:rPr>
          <w:sz w:val="28"/>
          <w:szCs w:val="28"/>
          <w:lang w:val="uk-UA"/>
        </w:rPr>
        <w:tab/>
      </w:r>
      <w:r w:rsidRPr="00187F40">
        <w:rPr>
          <w:sz w:val="28"/>
          <w:szCs w:val="28"/>
          <w:lang w:val="uk-UA"/>
        </w:rPr>
        <w:tab/>
      </w:r>
      <w:r w:rsidRPr="00187F40">
        <w:rPr>
          <w:sz w:val="28"/>
          <w:szCs w:val="28"/>
          <w:lang w:val="uk-UA"/>
        </w:rPr>
        <w:tab/>
      </w:r>
      <w:r w:rsidRPr="00187F40">
        <w:rPr>
          <w:sz w:val="28"/>
          <w:szCs w:val="28"/>
          <w:lang w:val="uk-UA"/>
        </w:rPr>
        <w:tab/>
      </w:r>
      <w:r w:rsidRPr="00187F40">
        <w:rPr>
          <w:sz w:val="28"/>
          <w:szCs w:val="28"/>
          <w:lang w:val="uk-UA"/>
        </w:rPr>
        <w:tab/>
        <w:t xml:space="preserve">        (</w:t>
      </w:r>
      <w:r w:rsidR="006806FD" w:rsidRPr="00187F40">
        <w:rPr>
          <w:sz w:val="28"/>
          <w:szCs w:val="28"/>
          <w:lang w:val="uk-UA"/>
        </w:rPr>
        <w:t xml:space="preserve">абзац другий </w:t>
      </w:r>
      <w:r w:rsidRPr="00187F40">
        <w:rPr>
          <w:sz w:val="28"/>
          <w:szCs w:val="28"/>
          <w:lang w:val="uk-UA"/>
        </w:rPr>
        <w:t>пункт</w:t>
      </w:r>
      <w:r w:rsidR="006806FD" w:rsidRPr="00187F40">
        <w:rPr>
          <w:sz w:val="28"/>
          <w:szCs w:val="28"/>
          <w:lang w:val="uk-UA"/>
        </w:rPr>
        <w:t>у</w:t>
      </w:r>
      <w:r w:rsidRPr="00187F40">
        <w:rPr>
          <w:sz w:val="28"/>
          <w:szCs w:val="28"/>
          <w:lang w:val="uk-UA"/>
        </w:rPr>
        <w:t xml:space="preserve"> </w:t>
      </w:r>
      <w:r w:rsidR="006806FD" w:rsidRPr="00187F40">
        <w:rPr>
          <w:sz w:val="28"/>
          <w:szCs w:val="28"/>
          <w:lang w:val="uk-UA"/>
        </w:rPr>
        <w:t>4</w:t>
      </w:r>
      <w:r w:rsidR="00CE0FEA" w:rsidRPr="00187F40">
        <w:rPr>
          <w:sz w:val="28"/>
          <w:szCs w:val="28"/>
          <w:lang w:val="uk-UA"/>
        </w:rPr>
        <w:t xml:space="preserve"> розділу І</w:t>
      </w:r>
      <w:r w:rsidRPr="00187F40">
        <w:rPr>
          <w:sz w:val="28"/>
          <w:szCs w:val="28"/>
          <w:lang w:val="uk-UA"/>
        </w:rPr>
        <w:t xml:space="preserve"> Порядку)</w:t>
      </w:r>
    </w:p>
    <w:p w14:paraId="314BA1C2" w14:textId="77777777" w:rsidR="00C03395" w:rsidRPr="00187F40" w:rsidRDefault="00C03395" w:rsidP="00C0339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87F40">
        <w:rPr>
          <w:b/>
          <w:bCs/>
          <w:color w:val="000000"/>
          <w:sz w:val="28"/>
          <w:szCs w:val="28"/>
          <w:lang w:val="uk-UA"/>
        </w:rPr>
        <w:t>ПЕРЕЛІК</w:t>
      </w:r>
    </w:p>
    <w:p w14:paraId="3D895A7B" w14:textId="3E47C124" w:rsidR="00C03395" w:rsidRPr="00187F40" w:rsidRDefault="00C03395" w:rsidP="00C03395">
      <w:pPr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187F40">
        <w:rPr>
          <w:b/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187F40">
        <w:rPr>
          <w:b/>
          <w:bCs/>
          <w:color w:val="000000"/>
          <w:sz w:val="28"/>
          <w:szCs w:val="28"/>
          <w:lang w:val="uk-UA"/>
        </w:rPr>
        <w:t xml:space="preserve">, які </w:t>
      </w:r>
      <w:r w:rsidR="00956B1F" w:rsidRPr="00187F40">
        <w:rPr>
          <w:b/>
          <w:bCs/>
          <w:color w:val="000000"/>
          <w:sz w:val="28"/>
          <w:szCs w:val="28"/>
          <w:lang w:val="uk-UA"/>
        </w:rPr>
        <w:t xml:space="preserve">повинен </w:t>
      </w:r>
      <w:r w:rsidR="00253AF6" w:rsidRPr="00187F40">
        <w:rPr>
          <w:b/>
          <w:bCs/>
          <w:color w:val="000000"/>
          <w:sz w:val="28"/>
          <w:szCs w:val="28"/>
          <w:lang w:val="uk-UA"/>
        </w:rPr>
        <w:t>набути</w:t>
      </w:r>
      <w:r w:rsidRPr="00187F40">
        <w:rPr>
          <w:b/>
          <w:bCs/>
          <w:color w:val="000000"/>
          <w:sz w:val="28"/>
          <w:szCs w:val="28"/>
          <w:lang w:val="uk-UA"/>
        </w:rPr>
        <w:t xml:space="preserve"> медіатор за результатами проходження спеціалізованої підготовки медіатора для </w:t>
      </w:r>
      <w:r w:rsidR="00A45A23" w:rsidRPr="00187F40">
        <w:rPr>
          <w:b/>
          <w:bCs/>
          <w:color w:val="000000"/>
          <w:sz w:val="28"/>
          <w:szCs w:val="28"/>
          <w:lang w:val="uk-UA"/>
        </w:rPr>
        <w:t>підтвердження спеціалізації «медіація у відновному правосудді за участ</w:t>
      </w:r>
      <w:r w:rsidR="006863B3" w:rsidRPr="00187F40">
        <w:rPr>
          <w:b/>
          <w:bCs/>
          <w:color w:val="000000"/>
          <w:sz w:val="28"/>
          <w:szCs w:val="28"/>
          <w:lang w:val="uk-UA"/>
        </w:rPr>
        <w:t xml:space="preserve">ю </w:t>
      </w:r>
      <w:r w:rsidR="00A45A23" w:rsidRPr="00187F40">
        <w:rPr>
          <w:b/>
          <w:bCs/>
          <w:color w:val="000000"/>
          <w:sz w:val="28"/>
          <w:szCs w:val="28"/>
          <w:lang w:val="uk-UA"/>
        </w:rPr>
        <w:t>неповнолітніх</w:t>
      </w:r>
      <w:r w:rsidR="009F4005" w:rsidRPr="00187F40">
        <w:rPr>
          <w:b/>
          <w:bCs/>
          <w:color w:val="000000"/>
          <w:sz w:val="28"/>
          <w:szCs w:val="28"/>
          <w:lang w:val="uk-UA"/>
        </w:rPr>
        <w:t xml:space="preserve"> осіб</w:t>
      </w:r>
      <w:r w:rsidR="00A45A23" w:rsidRPr="00187F40">
        <w:rPr>
          <w:b/>
          <w:bCs/>
          <w:color w:val="000000"/>
          <w:sz w:val="28"/>
          <w:szCs w:val="28"/>
          <w:lang w:val="uk-UA"/>
        </w:rPr>
        <w:t xml:space="preserve">» для </w:t>
      </w:r>
      <w:r w:rsidRPr="00187F40">
        <w:rPr>
          <w:b/>
          <w:bCs/>
          <w:color w:val="000000"/>
          <w:sz w:val="28"/>
          <w:szCs w:val="28"/>
          <w:lang w:val="uk-UA"/>
        </w:rPr>
        <w:t xml:space="preserve">надання послуг з медіації, проведення якої забезпечують центри з надання безоплатної </w:t>
      </w:r>
      <w:r w:rsidR="006863B3" w:rsidRPr="00187F40">
        <w:rPr>
          <w:b/>
          <w:bCs/>
          <w:color w:val="000000"/>
          <w:sz w:val="28"/>
          <w:szCs w:val="28"/>
          <w:lang w:val="uk-UA"/>
        </w:rPr>
        <w:t>правничої</w:t>
      </w:r>
      <w:r w:rsidRPr="00187F40">
        <w:rPr>
          <w:b/>
          <w:bCs/>
          <w:color w:val="000000"/>
          <w:sz w:val="28"/>
          <w:szCs w:val="28"/>
          <w:lang w:val="uk-UA"/>
        </w:rPr>
        <w:t xml:space="preserve"> допомоги </w:t>
      </w:r>
    </w:p>
    <w:p w14:paraId="0EBF043D" w14:textId="77777777" w:rsidR="00956B1F" w:rsidRPr="00187F40" w:rsidRDefault="00956B1F" w:rsidP="00C0339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2404"/>
        <w:gridCol w:w="5954"/>
        <w:gridCol w:w="6095"/>
      </w:tblGrid>
      <w:tr w:rsidR="00956B1F" w:rsidRPr="00187F40" w14:paraId="1498331C" w14:textId="77777777" w:rsidTr="00CE0FEA">
        <w:tc>
          <w:tcPr>
            <w:tcW w:w="568" w:type="dxa"/>
          </w:tcPr>
          <w:p w14:paraId="4C3085AD" w14:textId="77777777" w:rsidR="00956B1F" w:rsidRPr="00187F40" w:rsidRDefault="00956B1F" w:rsidP="00E94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b/>
                <w:bCs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04" w:type="dxa"/>
          </w:tcPr>
          <w:p w14:paraId="7C851237" w14:textId="77777777" w:rsidR="00956B1F" w:rsidRPr="00187F40" w:rsidRDefault="00956B1F" w:rsidP="00E94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b/>
                <w:bCs/>
                <w:color w:val="000000"/>
                <w:sz w:val="28"/>
                <w:szCs w:val="28"/>
              </w:rPr>
              <w:t>Компетентність медіатора:</w:t>
            </w:r>
          </w:p>
        </w:tc>
        <w:tc>
          <w:tcPr>
            <w:tcW w:w="5954" w:type="dxa"/>
          </w:tcPr>
          <w:p w14:paraId="1818B60E" w14:textId="77777777" w:rsidR="00956B1F" w:rsidRPr="00187F40" w:rsidRDefault="00956B1F" w:rsidP="00E94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b/>
                <w:bCs/>
                <w:color w:val="000000"/>
                <w:sz w:val="28"/>
                <w:szCs w:val="28"/>
              </w:rPr>
              <w:t>Компетенція:</w:t>
            </w:r>
          </w:p>
        </w:tc>
        <w:tc>
          <w:tcPr>
            <w:tcW w:w="6095" w:type="dxa"/>
          </w:tcPr>
          <w:p w14:paraId="070CE41F" w14:textId="7ACB2C23" w:rsidR="00956B1F" w:rsidRPr="00187F40" w:rsidRDefault="00956B1F" w:rsidP="00E945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b/>
                <w:bCs/>
                <w:color w:val="000000"/>
                <w:sz w:val="28"/>
                <w:szCs w:val="28"/>
              </w:rPr>
              <w:t>Набуті медіатором знання/уміння/навички за відповідною компетентністю</w:t>
            </w:r>
            <w:r w:rsidR="00EC7CC0" w:rsidRPr="00187F40">
              <w:rPr>
                <w:b/>
                <w:bCs/>
                <w:color w:val="000000"/>
                <w:sz w:val="28"/>
                <w:szCs w:val="28"/>
              </w:rPr>
              <w:t>, зокрема</w:t>
            </w:r>
            <w:r w:rsidRPr="00187F40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956B1F" w:rsidRPr="00187F40" w14:paraId="7719CBCC" w14:textId="77777777" w:rsidTr="00CE0FEA">
        <w:tc>
          <w:tcPr>
            <w:tcW w:w="568" w:type="dxa"/>
          </w:tcPr>
          <w:p w14:paraId="2DED7557" w14:textId="7777777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04" w:type="dxa"/>
          </w:tcPr>
          <w:p w14:paraId="09BB5EFA" w14:textId="177AB182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87F40">
              <w:rPr>
                <w:color w:val="000000"/>
                <w:sz w:val="28"/>
                <w:szCs w:val="28"/>
              </w:rPr>
              <w:t>Конфліктологічна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компетентність для підготовки та проведення медіації із забезпеченням принципів відновного правосуддя </w:t>
            </w:r>
          </w:p>
        </w:tc>
        <w:tc>
          <w:tcPr>
            <w:tcW w:w="5954" w:type="dxa"/>
          </w:tcPr>
          <w:p w14:paraId="74376486" w14:textId="1DE7D331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ідентифікація кримінально-правового конфлікту та його співвідношення з соціальним конфліктом;</w:t>
            </w:r>
          </w:p>
          <w:p w14:paraId="0C18625E" w14:textId="3CD3A182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аналіз кримінально-правового конфлікту та можливі способи інтервенції в конфлікт;</w:t>
            </w:r>
          </w:p>
          <w:p w14:paraId="1E826307" w14:textId="5F285A3A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робота зі стилями поведінки в кримінально-правовому конфлікті;</w:t>
            </w:r>
          </w:p>
          <w:p w14:paraId="0B1DC3D6" w14:textId="756D4534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формування запиту на медіацію із забезпеченням принципів відновного правосуддя;</w:t>
            </w:r>
          </w:p>
          <w:p w14:paraId="0FEE9660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ідентифікація можливості врегулювання кримінально-правового конфлікту за участі неповнолітніх у процедурі медіації.</w:t>
            </w:r>
          </w:p>
          <w:p w14:paraId="4F0BAC1A" w14:textId="77777777" w:rsidR="00956B1F" w:rsidRPr="00187F40" w:rsidRDefault="00956B1F" w:rsidP="00E94589">
            <w:pPr>
              <w:ind w:left="7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DD64960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особливості структури та динаміки кримінально-правового конфлікту, його вплив та наслідки на учасників медіації;</w:t>
            </w:r>
          </w:p>
          <w:p w14:paraId="538D8369" w14:textId="4710E8AD" w:rsidR="002B5319" w:rsidRPr="00187F40" w:rsidRDefault="002B5319" w:rsidP="00E94589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соціальну складову у кримінально-правовому конфлікті;</w:t>
            </w:r>
          </w:p>
          <w:p w14:paraId="00FAC1A4" w14:textId="6346CEB3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розуміє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вплив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кримінального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правопорушення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на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стор</w:t>
            </w:r>
            <w:r w:rsidR="008B05FE" w:rsidRPr="00187F40">
              <w:rPr>
                <w:rFonts w:eastAsia="Calibri"/>
                <w:sz w:val="28"/>
                <w:szCs w:val="28"/>
                <w:lang w:val="ru-RU" w:eastAsia="uk-UA"/>
              </w:rPr>
              <w:t>они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кримінально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-правового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конфлікту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;</w:t>
            </w:r>
          </w:p>
          <w:p w14:paraId="2EE35239" w14:textId="4E2FFEB2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вміє визначати можливості та способи інтервенції у конфлікт з урахуванням особливостей суб'єктного складу кримінально-правового конфлікту, </w:t>
            </w:r>
            <w:r w:rsidR="008B05FE" w:rsidRPr="00187F40">
              <w:rPr>
                <w:color w:val="000000"/>
                <w:sz w:val="28"/>
                <w:szCs w:val="28"/>
              </w:rPr>
              <w:t>зокрема</w:t>
            </w:r>
            <w:r w:rsidRPr="00187F40">
              <w:rPr>
                <w:color w:val="000000"/>
                <w:sz w:val="28"/>
                <w:szCs w:val="28"/>
              </w:rPr>
              <w:t>, якщо стороною конфлікту є юридична особа;</w:t>
            </w:r>
          </w:p>
          <w:p w14:paraId="61D61D89" w14:textId="20D187E5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вміє інформувати про можливості трансформації кримінально-правового </w:t>
            </w:r>
            <w:r w:rsidRPr="00187F40">
              <w:rPr>
                <w:color w:val="000000"/>
                <w:sz w:val="28"/>
                <w:szCs w:val="28"/>
              </w:rPr>
              <w:lastRenderedPageBreak/>
              <w:t xml:space="preserve">конфлікту у відновному правосудді (формувати запит у потерпілого, неповнолітнього, </w:t>
            </w:r>
            <w:r w:rsidR="008B05FE" w:rsidRPr="00187F40">
              <w:rPr>
                <w:color w:val="000000"/>
                <w:sz w:val="28"/>
                <w:szCs w:val="28"/>
              </w:rPr>
              <w:t>їх</w:t>
            </w:r>
            <w:r w:rsidRPr="00187F40">
              <w:rPr>
                <w:color w:val="000000"/>
                <w:sz w:val="28"/>
                <w:szCs w:val="28"/>
              </w:rPr>
              <w:t xml:space="preserve"> законн</w:t>
            </w:r>
            <w:r w:rsidR="008B05FE" w:rsidRPr="00187F40">
              <w:rPr>
                <w:color w:val="000000"/>
                <w:sz w:val="28"/>
                <w:szCs w:val="28"/>
              </w:rPr>
              <w:t>их</w:t>
            </w:r>
            <w:r w:rsidRPr="00187F40">
              <w:rPr>
                <w:color w:val="000000"/>
                <w:sz w:val="28"/>
                <w:szCs w:val="28"/>
              </w:rPr>
              <w:t xml:space="preserve"> представник</w:t>
            </w:r>
            <w:r w:rsidR="008B05FE" w:rsidRPr="00187F40">
              <w:rPr>
                <w:color w:val="000000"/>
                <w:sz w:val="28"/>
                <w:szCs w:val="28"/>
              </w:rPr>
              <w:t>ів</w:t>
            </w:r>
            <w:r w:rsidRPr="00187F40">
              <w:rPr>
                <w:color w:val="000000"/>
                <w:sz w:val="28"/>
                <w:szCs w:val="28"/>
              </w:rPr>
              <w:t xml:space="preserve"> на відновне правосуддя);</w:t>
            </w:r>
          </w:p>
          <w:p w14:paraId="6E380B63" w14:textId="45C50404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критерії ідентифікації можлив</w:t>
            </w:r>
            <w:r w:rsidR="008B05FE" w:rsidRPr="00187F40">
              <w:rPr>
                <w:color w:val="000000"/>
                <w:sz w:val="28"/>
                <w:szCs w:val="28"/>
              </w:rPr>
              <w:t xml:space="preserve">ості </w:t>
            </w:r>
            <w:r w:rsidRPr="00187F40">
              <w:rPr>
                <w:color w:val="000000"/>
                <w:sz w:val="28"/>
                <w:szCs w:val="28"/>
              </w:rPr>
              <w:t>проведення медіації за участі неповнолітніх, щодо яких мало місце жорстоке поводження, домашнє насильство.</w:t>
            </w:r>
          </w:p>
        </w:tc>
      </w:tr>
      <w:tr w:rsidR="00956B1F" w:rsidRPr="00187F40" w14:paraId="69556BB8" w14:textId="77777777" w:rsidTr="00CE0FEA">
        <w:tc>
          <w:tcPr>
            <w:tcW w:w="568" w:type="dxa"/>
          </w:tcPr>
          <w:p w14:paraId="33AC549C" w14:textId="7777777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4" w:type="dxa"/>
          </w:tcPr>
          <w:p w14:paraId="7536B61E" w14:textId="11D26160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Емоційна та комунікативна компетентності для підготовки та проведення медіації із забезпеченням принципів відновного правосуддя</w:t>
            </w:r>
          </w:p>
        </w:tc>
        <w:tc>
          <w:tcPr>
            <w:tcW w:w="5954" w:type="dxa"/>
          </w:tcPr>
          <w:p w14:paraId="4EF587BF" w14:textId="4F5F3BBA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робота з емоціями сторін кримінально-правового конфлікту;</w:t>
            </w:r>
          </w:p>
          <w:p w14:paraId="3C658520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застосування технік активного слухання та невербальна комунікація у комунікації зі сторонами кримінально-правового конфлікту, однією з яких є неповнолітня особа;</w:t>
            </w:r>
          </w:p>
          <w:p w14:paraId="1DB0F531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врахування особливостей комунікації з неповнолітніми у контакті та у конфлікті з законом та їх законними представниками;</w:t>
            </w:r>
          </w:p>
          <w:p w14:paraId="28BB271A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робота з спротивом сторін кримінально-правового конфлікту для його врегулювання за допомогою медіації із забезпеченням принципів відновного правосуддя;</w:t>
            </w:r>
          </w:p>
          <w:p w14:paraId="2ED7E32B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рольова.</w:t>
            </w:r>
          </w:p>
        </w:tc>
        <w:tc>
          <w:tcPr>
            <w:tcW w:w="6095" w:type="dxa"/>
          </w:tcPr>
          <w:p w14:paraId="2B32B07B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демонструє розважливість та володіння навичками міжособистісного спілкування для ефективного інформування про відновне правосуддя;</w:t>
            </w:r>
          </w:p>
          <w:p w14:paraId="52A91994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 xml:space="preserve">розуміє особливості емоцій та потреб </w:t>
            </w:r>
            <w:r w:rsidRPr="00187F40">
              <w:rPr>
                <w:color w:val="000000"/>
                <w:sz w:val="28"/>
                <w:szCs w:val="28"/>
              </w:rPr>
              <w:t>сторін конфлікту, спричиненого кримінальним правопорушенням, вміє їх виявляти та враховувати при підготовчих заходах до медіації та її проведенні;</w:t>
            </w:r>
          </w:p>
          <w:p w14:paraId="3C4713C3" w14:textId="77777777" w:rsidR="00956B1F" w:rsidRPr="00187F40" w:rsidRDefault="00956B1F" w:rsidP="00E94589">
            <w:pPr>
              <w:pStyle w:val="a9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розуміє важливість приділення особливої уваги потребам потерпілого під час медіації, враховуючи нерівне становище сторін кримінально-правового конфлікту;</w:t>
            </w:r>
          </w:p>
          <w:p w14:paraId="0DCE073F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важливість реінтеграції потерпілого у відновному правосудді;</w:t>
            </w:r>
          </w:p>
          <w:p w14:paraId="33F8A27A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знає базову інформацію про перебіг та особливості формування особистості неповнолітнього, а також фактори, які на неї впливають;</w:t>
            </w:r>
          </w:p>
          <w:p w14:paraId="647DEAB3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>знає базову інформацію про наслідки жорстокого поводження з дітьми та ознаки (індикатори) його вчинення;</w:t>
            </w:r>
          </w:p>
          <w:p w14:paraId="4DA1C0B3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знає базову інформацію про фактори впливу на формування протиправної (криміногенної) поведінки неповнолітньої особи;</w:t>
            </w:r>
          </w:p>
          <w:p w14:paraId="516A6D8A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розуміє важливість виявлення конкретних криміногенних факторів ризику і потреб, неповнолітнього, який вчинив правопорушення, а також важливість аспекту </w:t>
            </w:r>
            <w:proofErr w:type="spellStart"/>
            <w:r w:rsidRPr="00187F40">
              <w:rPr>
                <w:color w:val="000000"/>
                <w:sz w:val="28"/>
                <w:szCs w:val="28"/>
              </w:rPr>
              <w:t>ресоціалізації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неповнолітнього у відновному правосудді;</w:t>
            </w:r>
          </w:p>
          <w:p w14:paraId="7AF93127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відмінності комунікації з дітьми та дорослими;</w:t>
            </w:r>
          </w:p>
          <w:p w14:paraId="44DFA632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володіє базовими навичками ефективної комунікації з неповнолітніми враховуючи їх вікові особливості, розумову зрілість, неповну цивільну правоздатність;</w:t>
            </w:r>
          </w:p>
          <w:p w14:paraId="52F79DE9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роль законного представника неповнолітнього під час підготовки до медіації та її проведення, вміє працювати з його спротивом (за наявності);</w:t>
            </w:r>
          </w:p>
          <w:p w14:paraId="0071D402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важливість проведення підготовки до медіації та процедури медіації з урахуванням соціально-психологічної характеристики неповнолітнього, який вчинив кримінальне правопорушення;</w:t>
            </w:r>
          </w:p>
          <w:p w14:paraId="29DEF478" w14:textId="77777777" w:rsidR="00956B1F" w:rsidRPr="00187F40" w:rsidRDefault="00956B1F" w:rsidP="00E94589">
            <w:pPr>
              <w:numPr>
                <w:ilvl w:val="0"/>
                <w:numId w:val="2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 xml:space="preserve">розуміє ризики виникнення вторинної </w:t>
            </w:r>
            <w:proofErr w:type="spellStart"/>
            <w:r w:rsidRPr="00187F40">
              <w:rPr>
                <w:color w:val="000000"/>
                <w:sz w:val="28"/>
                <w:szCs w:val="28"/>
              </w:rPr>
              <w:t>віктимізації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потерпілого та роль медіатора щодо роботи з ними під час підготовки до медіації та її проведення.</w:t>
            </w:r>
          </w:p>
        </w:tc>
      </w:tr>
      <w:tr w:rsidR="00956B1F" w:rsidRPr="00187F40" w14:paraId="587B1776" w14:textId="77777777" w:rsidTr="00CE0FEA">
        <w:tc>
          <w:tcPr>
            <w:tcW w:w="568" w:type="dxa"/>
          </w:tcPr>
          <w:p w14:paraId="0D126C2B" w14:textId="7777777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4" w:type="dxa"/>
          </w:tcPr>
          <w:p w14:paraId="16CC6239" w14:textId="4EEE5C7E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Правова компетентність для підготовки та проведення медіації із забезпеченням принципів відновного правосуддя</w:t>
            </w:r>
          </w:p>
        </w:tc>
        <w:tc>
          <w:tcPr>
            <w:tcW w:w="5954" w:type="dxa"/>
          </w:tcPr>
          <w:p w14:paraId="39E0EBD1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  <w:r w:rsidRPr="00187F40">
              <w:rPr>
                <w:rFonts w:eastAsia="Calibri"/>
                <w:sz w:val="28"/>
                <w:szCs w:val="28"/>
                <w:lang w:eastAsia="uk-UA"/>
              </w:rPr>
              <w:t>орієнтація в національному законодавстві та міжнародних документах у сфері медіації із забезпеченням принципів відновного правосуддя, зокрема, за участю неповнолітніх, юстиції щодо дітей, дружньої до дитини системи правосуддя, базової інформації про національну систему кримінальної та  ювенальної юстиції;</w:t>
            </w:r>
          </w:p>
          <w:p w14:paraId="04C372DE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ru-RU" w:eastAsia="uk-UA"/>
              </w:rPr>
            </w:pPr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робота з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конфіденційною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інформацією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;</w:t>
            </w:r>
          </w:p>
          <w:p w14:paraId="634D41A4" w14:textId="25A1E621" w:rsidR="00956B1F" w:rsidRPr="00187F40" w:rsidRDefault="00956B1F" w:rsidP="00273547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ru-RU" w:eastAsia="uk-UA"/>
              </w:rPr>
            </w:pPr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робота з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угодами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процедурі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медіації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їх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співвідношення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з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угодами</w:t>
            </w:r>
            <w:proofErr w:type="spellEnd"/>
            <w:r w:rsidR="008D49E6" w:rsidRPr="00187F40">
              <w:rPr>
                <w:rFonts w:eastAsia="Calibri"/>
                <w:sz w:val="28"/>
                <w:szCs w:val="28"/>
                <w:lang w:eastAsia="uk-UA"/>
              </w:rPr>
              <w:t xml:space="preserve">, які </w:t>
            </w:r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у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кримінальному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провадженні</w:t>
            </w:r>
            <w:proofErr w:type="spellEnd"/>
            <w:r w:rsidR="00273547" w:rsidRPr="00187F40">
              <w:rPr>
                <w:rFonts w:eastAsia="Calibri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6095" w:type="dxa"/>
          </w:tcPr>
          <w:p w14:paraId="25DC20BF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знає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основні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засади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кримінальної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ювенальної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юстиції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Україні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08E11602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знає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основні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положення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міжнародних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нормативно-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правових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актів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рекомендацій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сфері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медіації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базових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принципів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відновного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правосуддя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основних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засад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юстиції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дружньої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системи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правосуддя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можливих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засобів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ресоціалізації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14:paraId="3008ADC2" w14:textId="77777777" w:rsidR="00183F0A" w:rsidRPr="00187F40" w:rsidRDefault="00956B1F" w:rsidP="00183F0A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розуміє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основні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засади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взаємодії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правової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системи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медіації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під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час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кримінального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провадження</w:t>
            </w:r>
            <w:proofErr w:type="spellEnd"/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;</w:t>
            </w:r>
            <w:r w:rsidR="00183F0A" w:rsidRPr="00187F40">
              <w:rPr>
                <w:color w:val="000000"/>
                <w:sz w:val="28"/>
                <w:szCs w:val="28"/>
              </w:rPr>
              <w:t xml:space="preserve"> </w:t>
            </w:r>
          </w:p>
          <w:p w14:paraId="3E15FD4E" w14:textId="2AED4E58" w:rsidR="00956B1F" w:rsidRPr="00187F40" w:rsidRDefault="00183F0A" w:rsidP="00183F0A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розуміє важливість врахування під час надання послуг з медіації можливої потреби щодо реалізації гарантованого права дитини </w:t>
            </w:r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на безоплатну </w:t>
            </w:r>
            <w:r w:rsidR="006863B3" w:rsidRPr="00187F40">
              <w:rPr>
                <w:rFonts w:eastAsia="Calibri"/>
                <w:sz w:val="28"/>
                <w:szCs w:val="28"/>
                <w:lang w:eastAsia="uk-UA"/>
              </w:rPr>
              <w:t>правничу</w:t>
            </w:r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 допомогу, зокрема</w:t>
            </w:r>
            <w:r w:rsidRPr="00187F40">
              <w:rPr>
                <w:color w:val="000000"/>
                <w:sz w:val="28"/>
                <w:szCs w:val="28"/>
              </w:rPr>
              <w:t xml:space="preserve"> орієнтується у базовій інформації про право дітей на безоплатну </w:t>
            </w:r>
            <w:r w:rsidR="006863B3" w:rsidRPr="00187F40">
              <w:rPr>
                <w:color w:val="000000"/>
                <w:sz w:val="28"/>
                <w:szCs w:val="28"/>
              </w:rPr>
              <w:t>правничу</w:t>
            </w:r>
            <w:r w:rsidRPr="00187F40">
              <w:rPr>
                <w:color w:val="000000"/>
                <w:sz w:val="28"/>
                <w:szCs w:val="28"/>
              </w:rPr>
              <w:t xml:space="preserve"> допомогу, зокрема, на захист від обвинувачення, вміє поінформувати сторін кримінально-правового конфлікту про суб’єктів надання такої допомоги;</w:t>
            </w:r>
          </w:p>
          <w:p w14:paraId="2648848F" w14:textId="541C75E8" w:rsidR="008B05FE" w:rsidRPr="00187F40" w:rsidRDefault="008B05FE" w:rsidP="00183F0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87F40">
              <w:rPr>
                <w:color w:val="000000" w:themeColor="text1"/>
                <w:sz w:val="28"/>
                <w:szCs w:val="28"/>
              </w:rPr>
              <w:lastRenderedPageBreak/>
              <w:t>знає про визначені форми процесуальних рішень у кримінальному провадженні, які приймаються прокурором на стадії досудового розслідування та судом щодо неповнолітнього, розуміє вплив результатів медіації на процес прийняття таких рішень;</w:t>
            </w:r>
          </w:p>
          <w:p w14:paraId="5A7A17A4" w14:textId="333E947C" w:rsidR="002105AB" w:rsidRPr="00187F40" w:rsidRDefault="008B05FE" w:rsidP="00183F0A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знає положення Цивільного кодексу України щодо цивільної правоздатності та цивільної відповідальності з питань укладання правочинів неповнолітньою особою</w:t>
            </w:r>
            <w:r w:rsidR="00183F0A" w:rsidRPr="00187F40">
              <w:rPr>
                <w:color w:val="000000"/>
                <w:sz w:val="28"/>
                <w:szCs w:val="28"/>
              </w:rPr>
              <w:t>;</w:t>
            </w:r>
          </w:p>
          <w:p w14:paraId="48BF7427" w14:textId="59E61C39" w:rsidR="00183F0A" w:rsidRPr="00187F40" w:rsidRDefault="00183F0A" w:rsidP="00183F0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розуміє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особливості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реалізації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принципу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конфіденційності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під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час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врегулювання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кримінально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 xml:space="preserve">-правового </w:t>
            </w:r>
            <w:proofErr w:type="spellStart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конфлікту</w:t>
            </w:r>
            <w:proofErr w:type="spellEnd"/>
            <w:r w:rsidRPr="00187F40">
              <w:rPr>
                <w:rFonts w:eastAsia="Calibri"/>
                <w:color w:val="000000" w:themeColor="text1"/>
                <w:sz w:val="28"/>
                <w:szCs w:val="28"/>
                <w:lang w:val="ru-RU" w:eastAsia="uk-UA"/>
              </w:rPr>
              <w:t>;</w:t>
            </w:r>
          </w:p>
          <w:p w14:paraId="53449103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розуміє правову сутність, знає зміст та істотні умови угоди за результатами медіації, досягнутої із забезпеченням реалізації принципів відновного правосуддя (в тому числі аспекту </w:t>
            </w:r>
            <w:proofErr w:type="spellStart"/>
            <w:r w:rsidRPr="00187F40">
              <w:rPr>
                <w:color w:val="000000"/>
                <w:sz w:val="28"/>
                <w:szCs w:val="28"/>
              </w:rPr>
              <w:t>ресоціалізації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 в процедурі медіації, за результатами якої укладено угоду за результатами медіації);</w:t>
            </w:r>
          </w:p>
          <w:p w14:paraId="2B14CFF8" w14:textId="7E7B3579" w:rsidR="00956B1F" w:rsidRPr="00187F40" w:rsidRDefault="00956B1F" w:rsidP="00183F0A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розуміє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співвідношення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угоди за результатами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медіації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та угоди про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примирення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визначеної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Кримінальним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процесуальним</w:t>
            </w:r>
            <w:proofErr w:type="spellEnd"/>
            <w:r w:rsidRPr="00187F40">
              <w:rPr>
                <w:color w:val="000000"/>
                <w:sz w:val="28"/>
                <w:szCs w:val="28"/>
                <w:lang w:val="ru-RU"/>
              </w:rPr>
              <w:t xml:space="preserve"> кодексом </w:t>
            </w:r>
            <w:proofErr w:type="spellStart"/>
            <w:r w:rsidRPr="00187F40">
              <w:rPr>
                <w:color w:val="000000"/>
                <w:sz w:val="28"/>
                <w:szCs w:val="28"/>
                <w:lang w:val="ru-RU"/>
              </w:rPr>
              <w:t>України</w:t>
            </w:r>
            <w:proofErr w:type="spellEnd"/>
            <w:r w:rsidR="00183F0A" w:rsidRPr="00187F40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956B1F" w:rsidRPr="00187F40" w14:paraId="57C9A642" w14:textId="77777777" w:rsidTr="00CE0FEA">
        <w:tc>
          <w:tcPr>
            <w:tcW w:w="568" w:type="dxa"/>
          </w:tcPr>
          <w:p w14:paraId="053FF6D1" w14:textId="7777777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404" w:type="dxa"/>
          </w:tcPr>
          <w:p w14:paraId="01EC6774" w14:textId="295F259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Рефлексивна компетентність для підготовки та проведення медіації із забезпеченням принципів відновного правосуддя</w:t>
            </w:r>
          </w:p>
        </w:tc>
        <w:tc>
          <w:tcPr>
            <w:tcW w:w="5954" w:type="dxa"/>
          </w:tcPr>
          <w:p w14:paraId="6549711B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7F40">
              <w:rPr>
                <w:color w:val="000000"/>
                <w:sz w:val="28"/>
                <w:szCs w:val="28"/>
              </w:rPr>
              <w:t>ціннісно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>-етична при врегулюванні кримінально-правового конфлікту;</w:t>
            </w:r>
          </w:p>
          <w:p w14:paraId="4D84F9D8" w14:textId="465AD773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розкриттям змісту відновного правосуддя та медіації як однієї з його форм, </w:t>
            </w:r>
            <w:proofErr w:type="spellStart"/>
            <w:r w:rsidRPr="00187F40">
              <w:rPr>
                <w:color w:val="000000"/>
                <w:sz w:val="28"/>
                <w:szCs w:val="28"/>
              </w:rPr>
              <w:t>ресоціалізації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</w:t>
            </w:r>
            <w:r w:rsidR="00273547" w:rsidRPr="00187F40">
              <w:rPr>
                <w:color w:val="000000"/>
                <w:sz w:val="28"/>
                <w:szCs w:val="28"/>
              </w:rPr>
              <w:t>н</w:t>
            </w:r>
            <w:r w:rsidRPr="00187F40">
              <w:rPr>
                <w:color w:val="000000"/>
                <w:sz w:val="28"/>
                <w:szCs w:val="28"/>
              </w:rPr>
              <w:t>еповнолітнього та реінтеграції потерпілого;</w:t>
            </w:r>
          </w:p>
          <w:p w14:paraId="0171A692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ситуаційне оцінювання;</w:t>
            </w:r>
          </w:p>
          <w:p w14:paraId="000FCD04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зворотній зв’язок.</w:t>
            </w:r>
          </w:p>
        </w:tc>
        <w:tc>
          <w:tcPr>
            <w:tcW w:w="6095" w:type="dxa"/>
          </w:tcPr>
          <w:p w14:paraId="7938B8BD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та вміє пояснити (розкрити) філософію, сутність, форми, базові принципи відновного правосуддя та їх реалізацію у процедурі медіації;</w:t>
            </w:r>
          </w:p>
          <w:p w14:paraId="10142F66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 xml:space="preserve">розуміє важливість прояснення (розкриття) таких аспектів відновного правосуддя, як реінтеграція та </w:t>
            </w:r>
            <w:proofErr w:type="spellStart"/>
            <w:r w:rsidRPr="00187F40">
              <w:rPr>
                <w:sz w:val="28"/>
                <w:szCs w:val="28"/>
              </w:rPr>
              <w:t>ресоціалізація</w:t>
            </w:r>
            <w:proofErr w:type="spellEnd"/>
            <w:r w:rsidRPr="00187F40">
              <w:rPr>
                <w:sz w:val="28"/>
                <w:szCs w:val="28"/>
              </w:rPr>
              <w:t>;</w:t>
            </w:r>
          </w:p>
          <w:p w14:paraId="716B0556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rFonts w:eastAsia="Calibri"/>
                <w:sz w:val="28"/>
                <w:szCs w:val="28"/>
                <w:lang w:val="ru-RU" w:eastAsia="uk-UA"/>
              </w:rPr>
              <w:t>в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eastAsia="uk-UA"/>
              </w:rPr>
              <w:t>міє</w:t>
            </w:r>
            <w:proofErr w:type="spellEnd"/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 допомогти оцінити сприйняття сторонами кримінально-правового конфлікту щирого каяття, відповідальності за вчинене правопорушення, вибачення;</w:t>
            </w:r>
          </w:p>
          <w:p w14:paraId="31B8B7AB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rFonts w:eastAsia="Calibri"/>
                <w:sz w:val="28"/>
                <w:szCs w:val="28"/>
                <w:lang w:eastAsia="uk-UA"/>
              </w:rPr>
              <w:t>вміє перевірити реалістичність сприйняття ситуації учасниками медіації, їх домовленостей;</w:t>
            </w:r>
          </w:p>
          <w:p w14:paraId="166AE5AD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етичні засади норм поведінки медіатора у процедурі медіації із забезпеченням реалізації принципів відновного правосуддя;</w:t>
            </w:r>
          </w:p>
          <w:p w14:paraId="1DF9ED6D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критерії ідентифікації та реакції медіатора на чинники, що можуть вплинути на нейтральність та неупередженість медіатора при врегулюванні кримінально-правового конфлікту за участі неповнолітнього;</w:t>
            </w:r>
          </w:p>
          <w:p w14:paraId="18161E54" w14:textId="2BE9D7C6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важливість застосування саморефлексії, запитування та прийняття зворотного зв</w:t>
            </w:r>
            <w:r w:rsidR="00CE0FEA" w:rsidRPr="00187F40">
              <w:rPr>
                <w:color w:val="000000"/>
                <w:sz w:val="28"/>
                <w:szCs w:val="28"/>
              </w:rPr>
              <w:t>’</w:t>
            </w:r>
            <w:r w:rsidRPr="00187F40">
              <w:rPr>
                <w:color w:val="000000"/>
                <w:sz w:val="28"/>
                <w:szCs w:val="28"/>
              </w:rPr>
              <w:t>язку від сторін кримінально-</w:t>
            </w:r>
            <w:r w:rsidRPr="00187F40">
              <w:rPr>
                <w:color w:val="000000"/>
                <w:sz w:val="28"/>
                <w:szCs w:val="28"/>
              </w:rPr>
              <w:lastRenderedPageBreak/>
              <w:t>правового конфлікту, учасників медіації при врегулюванні кримінально-правового конфлікту, та інших суб</w:t>
            </w:r>
            <w:r w:rsidR="00CE0FEA" w:rsidRPr="00187F40">
              <w:rPr>
                <w:color w:val="000000"/>
                <w:sz w:val="28"/>
                <w:szCs w:val="28"/>
              </w:rPr>
              <w:t>’</w:t>
            </w:r>
            <w:r w:rsidRPr="00187F40">
              <w:rPr>
                <w:color w:val="000000"/>
                <w:sz w:val="28"/>
                <w:szCs w:val="28"/>
              </w:rPr>
              <w:t>єктів взаємодії у зв</w:t>
            </w:r>
            <w:r w:rsidR="00CE0FEA" w:rsidRPr="00187F40">
              <w:rPr>
                <w:color w:val="000000"/>
                <w:sz w:val="28"/>
                <w:szCs w:val="28"/>
              </w:rPr>
              <w:t>’</w:t>
            </w:r>
            <w:r w:rsidRPr="00187F40">
              <w:rPr>
                <w:color w:val="000000"/>
                <w:sz w:val="28"/>
                <w:szCs w:val="28"/>
              </w:rPr>
              <w:t>язку з проведенням медіації із забезпеченням принципів відновного правосуддя.</w:t>
            </w:r>
          </w:p>
          <w:p w14:paraId="23964B0B" w14:textId="77777777" w:rsidR="00956B1F" w:rsidRPr="00187F40" w:rsidRDefault="00956B1F" w:rsidP="00E94589">
            <w:pPr>
              <w:ind w:left="720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B1F" w:rsidRPr="00187F40" w14:paraId="032FDC3F" w14:textId="77777777" w:rsidTr="00CE0FEA">
        <w:tc>
          <w:tcPr>
            <w:tcW w:w="568" w:type="dxa"/>
          </w:tcPr>
          <w:p w14:paraId="6DFC13D5" w14:textId="77777777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404" w:type="dxa"/>
          </w:tcPr>
          <w:p w14:paraId="7A91B4C2" w14:textId="4231E733" w:rsidR="00956B1F" w:rsidRPr="00187F40" w:rsidRDefault="00956B1F" w:rsidP="00E94589">
            <w:pPr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Процедурна компетентність для підготовки та проведення медіації із забезпеченням принципів відновного правосуддя</w:t>
            </w:r>
          </w:p>
        </w:tc>
        <w:tc>
          <w:tcPr>
            <w:tcW w:w="5954" w:type="dxa"/>
          </w:tcPr>
          <w:p w14:paraId="42D06359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підготовка до медіації та ведення процедури медіації із забезпеченням принципів відновного правосуддя;</w:t>
            </w:r>
          </w:p>
          <w:p w14:paraId="4F802453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оцінювання </w:t>
            </w:r>
            <w:proofErr w:type="spellStart"/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медіабельності</w:t>
            </w:r>
            <w:proofErr w:type="spellEnd"/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кримінально-правового конфлікту за участі неповнолітнього;</w:t>
            </w:r>
          </w:p>
          <w:p w14:paraId="01FE5993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залучення сторін у медіацію із забезпеченням принципів відновного правосуддя та підтримання мотивації учасників медіації триматися в процедурі медіації;</w:t>
            </w:r>
          </w:p>
          <w:p w14:paraId="15BF1294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робота з конфіденційною інформацією;</w:t>
            </w:r>
          </w:p>
          <w:p w14:paraId="5E3877C1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робота з інформацією про ризики повторної протиправної поведінки, криміногенних потреб та соціально-психологічної характеристики неповнолітнього </w:t>
            </w:r>
            <w:r w:rsidRPr="00187F40">
              <w:rPr>
                <w:rFonts w:eastAsia="Calibri"/>
                <w:color w:val="000000"/>
                <w:sz w:val="28"/>
                <w:szCs w:val="28"/>
                <w:lang w:eastAsia="en-US"/>
              </w:rPr>
              <w:t>під час роботи з потребами сторін і на етапі напрацювання та перевірки домовленостей</w:t>
            </w: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;</w:t>
            </w:r>
          </w:p>
          <w:p w14:paraId="37571C9A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забезпечення рівності прав сторін медіації з урахуванням дисбалансу сил та </w:t>
            </w:r>
            <w:r w:rsidRPr="00187F40">
              <w:rPr>
                <w:rFonts w:eastAsia="Calibri"/>
                <w:color w:val="000000"/>
                <w:sz w:val="28"/>
                <w:szCs w:val="28"/>
                <w:lang w:eastAsia="en-US"/>
              </w:rPr>
              <w:t>нерівного становища сторін медіації за наслідками кримінально-правового конфлікту;</w:t>
            </w:r>
          </w:p>
          <w:p w14:paraId="23F11298" w14:textId="77777777" w:rsidR="00956B1F" w:rsidRPr="00187F40" w:rsidRDefault="00956B1F" w:rsidP="00E945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виявлення ризиків виникнення небезпеки для учасників медіації при врегулюванні кримінально-правового конфлікту;</w:t>
            </w:r>
          </w:p>
          <w:p w14:paraId="7263121B" w14:textId="77777777" w:rsidR="00956B1F" w:rsidRPr="00187F40" w:rsidRDefault="00956B1F" w:rsidP="00E94589">
            <w:pPr>
              <w:ind w:left="720" w:hanging="403"/>
              <w:jc w:val="both"/>
              <w:rPr>
                <w:strike/>
                <w:sz w:val="28"/>
                <w:szCs w:val="28"/>
              </w:rPr>
            </w:pPr>
            <w:r w:rsidRPr="00187F40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-   рольова.</w:t>
            </w:r>
          </w:p>
        </w:tc>
        <w:tc>
          <w:tcPr>
            <w:tcW w:w="6095" w:type="dxa"/>
          </w:tcPr>
          <w:p w14:paraId="5DBA7B2F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lastRenderedPageBreak/>
              <w:t>розуміє важливість забезпечення дотримання базових принципів відновного правосуддя при підготовці до медіації та її проведенні;</w:t>
            </w:r>
          </w:p>
          <w:p w14:paraId="5614B122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вміє надавати потерпілому та неповнолітньому,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eastAsia="uk-UA"/>
              </w:rPr>
              <w:t>якии</w:t>
            </w:r>
            <w:proofErr w:type="spellEnd"/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̆ вчинив кримінальне правопорушення, повну інформацію про правила проведення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eastAsia="uk-UA"/>
              </w:rPr>
              <w:t>медіаціі</w:t>
            </w:r>
            <w:proofErr w:type="spellEnd"/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̈ у відновному правосудді, права та обов’язки в процедурі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eastAsia="uk-UA"/>
              </w:rPr>
              <w:t>медіаціі</w:t>
            </w:r>
            <w:proofErr w:type="spellEnd"/>
            <w:r w:rsidRPr="00187F40">
              <w:rPr>
                <w:rFonts w:eastAsia="Calibri"/>
                <w:sz w:val="28"/>
                <w:szCs w:val="28"/>
                <w:lang w:eastAsia="uk-UA"/>
              </w:rPr>
              <w:t xml:space="preserve">̈, включаючи право неповнолітнього отримувати підтримку батьків у процедурі </w:t>
            </w:r>
            <w:proofErr w:type="spellStart"/>
            <w:r w:rsidRPr="00187F40">
              <w:rPr>
                <w:rFonts w:eastAsia="Calibri"/>
                <w:sz w:val="28"/>
                <w:szCs w:val="28"/>
                <w:lang w:eastAsia="uk-UA"/>
              </w:rPr>
              <w:t>медіаціі</w:t>
            </w:r>
            <w:proofErr w:type="spellEnd"/>
            <w:r w:rsidRPr="00187F40">
              <w:rPr>
                <w:rFonts w:eastAsia="Calibri"/>
                <w:sz w:val="28"/>
                <w:szCs w:val="28"/>
                <w:lang w:eastAsia="uk-UA"/>
              </w:rPr>
              <w:t>̈, можливі наслідки процедури для забезпечення поінформованої згоди на участь;</w:t>
            </w:r>
          </w:p>
          <w:p w14:paraId="72DC573D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rFonts w:eastAsia="Calibri"/>
                <w:sz w:val="28"/>
                <w:szCs w:val="28"/>
                <w:lang w:eastAsia="uk-UA"/>
              </w:rPr>
              <w:t>вміє ідентифікувати наявність у сторін кримінально-правового конфлікту свідомого рішення про їх участь в процедурі медіації та прийняття рішень за її наслідками;</w:t>
            </w:r>
          </w:p>
          <w:p w14:paraId="0A0BC2F6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lastRenderedPageBreak/>
              <w:t xml:space="preserve">вміє інформувати (розкрити) про такі аспекти відновного правосуддя, як реінтеграція,  </w:t>
            </w:r>
            <w:proofErr w:type="spellStart"/>
            <w:r w:rsidRPr="00187F40">
              <w:rPr>
                <w:sz w:val="28"/>
                <w:szCs w:val="28"/>
              </w:rPr>
              <w:t>ресоціалізація</w:t>
            </w:r>
            <w:proofErr w:type="spellEnd"/>
            <w:r w:rsidRPr="00187F40">
              <w:rPr>
                <w:sz w:val="28"/>
                <w:szCs w:val="28"/>
              </w:rPr>
              <w:t>;</w:t>
            </w:r>
          </w:p>
          <w:p w14:paraId="00431E54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вміє залучати законного представника неповнолітнього, або особу, яка його замінює до участі у підготовці до медіації та її проведення з метою підтримки неповнолітнього, необхідної неповнолітньому для ефективної участі в медіації, та надання згоди на укладання ним угоди за результатами медіації;</w:t>
            </w:r>
          </w:p>
          <w:p w14:paraId="29EF3084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sz w:val="28"/>
                <w:szCs w:val="28"/>
              </w:rPr>
              <w:t>розуміє важливість виявлення ризиків виникнення небезпеки для однієї або декількох сторін в процедурі медіації та реагувати на їх виникнення;</w:t>
            </w:r>
          </w:p>
          <w:p w14:paraId="5825140A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вміє забезпечувати рівність прав сторін медіації, враховуючи їх нерівне становище за наслідками кримінально-правового конфлікту;</w:t>
            </w:r>
          </w:p>
          <w:p w14:paraId="217EB4ED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особливості етапів підготовки до медіації та її проведення за участі неповнолітнього із забезпеченням реалізації принципів відновного правосуддя;</w:t>
            </w:r>
          </w:p>
          <w:p w14:paraId="14EFB427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особливості реалізації принципу конфіденційності у кримінально-правовому конфлікті;</w:t>
            </w:r>
          </w:p>
          <w:p w14:paraId="4ADEFDA8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 xml:space="preserve">розуміє роль та завдання суб’єктів ініціації процедури медіації у відновному </w:t>
            </w:r>
            <w:r w:rsidRPr="00187F40">
              <w:rPr>
                <w:color w:val="000000"/>
                <w:sz w:val="28"/>
                <w:szCs w:val="28"/>
              </w:rPr>
              <w:lastRenderedPageBreak/>
              <w:t xml:space="preserve">правосудді, законного представника неповнолітнього, захисника (адвоката) неповнолітнього, психолога, суб’єктів реалізації засобів </w:t>
            </w:r>
            <w:proofErr w:type="spellStart"/>
            <w:r w:rsidRPr="00187F40">
              <w:rPr>
                <w:color w:val="000000"/>
                <w:sz w:val="28"/>
                <w:szCs w:val="28"/>
              </w:rPr>
              <w:t>ресоціалізації</w:t>
            </w:r>
            <w:proofErr w:type="spellEnd"/>
            <w:r w:rsidRPr="00187F40">
              <w:rPr>
                <w:color w:val="000000"/>
                <w:sz w:val="28"/>
                <w:szCs w:val="28"/>
              </w:rPr>
              <w:t xml:space="preserve"> та інших учасників медіації;</w:t>
            </w:r>
          </w:p>
          <w:p w14:paraId="67B5E66D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вміє інформувати про важливість проведення підготовки до медіації та процедури медіації з урахуванням соціально-психологічної характеристики неповнолітнього, який вчинив кримінальне правопорушення;</w:t>
            </w:r>
          </w:p>
          <w:p w14:paraId="4855DFFA" w14:textId="77777777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розуміє важливість роботи медіатора з мотивацією сторін конфлікту та учасників медіації (за потреби) залишатися в процедурі медіації;</w:t>
            </w:r>
          </w:p>
          <w:p w14:paraId="217E67BE" w14:textId="2F877A8C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вміє розмежовувати роль та завдання участі в процедурі медіації із забезпеченням принципів відновного правосуддя медіатора, адвоката,</w:t>
            </w:r>
            <w:r w:rsidRPr="00187F40">
              <w:rPr>
                <w:sz w:val="28"/>
                <w:szCs w:val="28"/>
              </w:rPr>
              <w:t xml:space="preserve"> психолога та суб</w:t>
            </w:r>
            <w:r w:rsidR="00CE0FEA" w:rsidRPr="00187F40">
              <w:rPr>
                <w:color w:val="000000"/>
                <w:sz w:val="28"/>
                <w:szCs w:val="28"/>
              </w:rPr>
              <w:t>’</w:t>
            </w:r>
            <w:r w:rsidRPr="00187F40">
              <w:rPr>
                <w:sz w:val="28"/>
                <w:szCs w:val="28"/>
              </w:rPr>
              <w:t xml:space="preserve">єктів, діяльність яких спрямована на </w:t>
            </w:r>
            <w:proofErr w:type="spellStart"/>
            <w:r w:rsidRPr="00187F40">
              <w:rPr>
                <w:sz w:val="28"/>
                <w:szCs w:val="28"/>
              </w:rPr>
              <w:t>ресоціалізацію</w:t>
            </w:r>
            <w:proofErr w:type="spellEnd"/>
            <w:r w:rsidRPr="00187F40">
              <w:rPr>
                <w:sz w:val="28"/>
                <w:szCs w:val="28"/>
              </w:rPr>
              <w:t>, розвиток неповнолітнього;</w:t>
            </w:r>
          </w:p>
          <w:p w14:paraId="0F95DC44" w14:textId="027F19DB" w:rsidR="00956B1F" w:rsidRPr="00187F40" w:rsidRDefault="00956B1F" w:rsidP="00E94589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187F40">
              <w:rPr>
                <w:color w:val="000000"/>
                <w:sz w:val="28"/>
                <w:szCs w:val="28"/>
              </w:rPr>
              <w:t>вміє інформувати залучених у процедуру медіації спеціалістів (експертів) про їх роль, права та обов’язки у процедурі медіації.</w:t>
            </w:r>
          </w:p>
        </w:tc>
      </w:tr>
    </w:tbl>
    <w:p w14:paraId="2CB9F7C9" w14:textId="77777777" w:rsidR="00106196" w:rsidRPr="00F77D12" w:rsidRDefault="00106196" w:rsidP="00522ED9">
      <w:pPr>
        <w:tabs>
          <w:tab w:val="left" w:pos="993"/>
        </w:tabs>
        <w:jc w:val="center"/>
        <w:rPr>
          <w:i/>
          <w:iCs/>
          <w:color w:val="000000"/>
          <w:sz w:val="16"/>
          <w:szCs w:val="16"/>
          <w:lang w:val="uk-UA"/>
        </w:rPr>
      </w:pPr>
    </w:p>
    <w:p w14:paraId="0B2065CF" w14:textId="77777777" w:rsidR="00106196" w:rsidRPr="00F77D12" w:rsidRDefault="00106196" w:rsidP="00522ED9">
      <w:pPr>
        <w:tabs>
          <w:tab w:val="left" w:pos="993"/>
        </w:tabs>
        <w:jc w:val="center"/>
        <w:rPr>
          <w:i/>
          <w:iCs/>
          <w:color w:val="000000"/>
          <w:sz w:val="16"/>
          <w:szCs w:val="16"/>
          <w:lang w:val="uk-UA"/>
        </w:rPr>
      </w:pPr>
    </w:p>
    <w:p w14:paraId="7719FD62" w14:textId="77777777" w:rsidR="00106196" w:rsidRPr="00F77D12" w:rsidRDefault="00106196" w:rsidP="00522ED9">
      <w:pPr>
        <w:tabs>
          <w:tab w:val="left" w:pos="993"/>
        </w:tabs>
        <w:jc w:val="center"/>
        <w:rPr>
          <w:i/>
          <w:iCs/>
          <w:color w:val="000000"/>
          <w:sz w:val="16"/>
          <w:szCs w:val="16"/>
          <w:lang w:val="uk-UA"/>
        </w:rPr>
      </w:pPr>
    </w:p>
    <w:p w14:paraId="03628B3F" w14:textId="77777777" w:rsidR="00106196" w:rsidRPr="00F77D12" w:rsidRDefault="00106196" w:rsidP="00522ED9">
      <w:pPr>
        <w:tabs>
          <w:tab w:val="left" w:pos="993"/>
        </w:tabs>
        <w:jc w:val="center"/>
        <w:rPr>
          <w:i/>
          <w:iCs/>
          <w:color w:val="000000"/>
          <w:sz w:val="16"/>
          <w:szCs w:val="16"/>
          <w:lang w:val="uk-UA"/>
        </w:rPr>
      </w:pPr>
    </w:p>
    <w:p w14:paraId="593F9B2C" w14:textId="77777777" w:rsidR="00106196" w:rsidRPr="00F77D12" w:rsidRDefault="00106196" w:rsidP="00522ED9">
      <w:pPr>
        <w:tabs>
          <w:tab w:val="left" w:pos="993"/>
        </w:tabs>
        <w:jc w:val="center"/>
        <w:rPr>
          <w:i/>
          <w:iCs/>
          <w:color w:val="000000"/>
          <w:sz w:val="16"/>
          <w:szCs w:val="16"/>
          <w:lang w:val="uk-UA"/>
        </w:rPr>
      </w:pPr>
    </w:p>
    <w:p w14:paraId="798A4955" w14:textId="48379669" w:rsidR="000A5438" w:rsidRDefault="00956B1F" w:rsidP="008E524F">
      <w:pPr>
        <w:tabs>
          <w:tab w:val="left" w:pos="993"/>
        </w:tabs>
        <w:jc w:val="center"/>
        <w:rPr>
          <w:lang w:val="uk-UA"/>
        </w:rPr>
      </w:pPr>
      <w:r w:rsidRPr="00F77D12">
        <w:rPr>
          <w:i/>
          <w:iCs/>
          <w:color w:val="000000"/>
          <w:sz w:val="16"/>
          <w:szCs w:val="16"/>
          <w:lang w:val="uk-UA"/>
        </w:rPr>
        <w:t>_</w:t>
      </w:r>
      <w:r w:rsidR="008E524F" w:rsidRPr="00F77D12">
        <w:rPr>
          <w:i/>
          <w:iCs/>
          <w:color w:val="000000"/>
          <w:sz w:val="16"/>
          <w:szCs w:val="16"/>
          <w:lang w:val="uk-UA"/>
        </w:rPr>
        <w:t>____________________________</w:t>
      </w:r>
      <w:bookmarkEnd w:id="0"/>
    </w:p>
    <w:sectPr w:rsidR="000A5438" w:rsidSect="008E524F">
      <w:headerReference w:type="default" r:id="rId7"/>
      <w:headerReference w:type="firs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AC15" w14:textId="77777777" w:rsidR="0014207C" w:rsidRDefault="0014207C">
      <w:r>
        <w:separator/>
      </w:r>
    </w:p>
  </w:endnote>
  <w:endnote w:type="continuationSeparator" w:id="0">
    <w:p w14:paraId="54B65E43" w14:textId="77777777" w:rsidR="0014207C" w:rsidRDefault="0014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93B9" w14:textId="77777777" w:rsidR="0014207C" w:rsidRDefault="0014207C">
      <w:r>
        <w:separator/>
      </w:r>
    </w:p>
  </w:footnote>
  <w:footnote w:type="continuationSeparator" w:id="0">
    <w:p w14:paraId="05ECE855" w14:textId="77777777" w:rsidR="0014207C" w:rsidRDefault="00142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177649"/>
      <w:docPartObj>
        <w:docPartGallery w:val="Page Numbers (Top of Page)"/>
        <w:docPartUnique/>
      </w:docPartObj>
    </w:sdtPr>
    <w:sdtContent>
      <w:p w14:paraId="58478166" w14:textId="77777777" w:rsidR="00187F40" w:rsidRDefault="000B43D9">
        <w:pPr>
          <w:pStyle w:val="a5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43D9">
          <w:rPr>
            <w:noProof/>
            <w:lang w:val="uk-UA"/>
          </w:rPr>
          <w:t>3</w:t>
        </w:r>
        <w:r>
          <w:fldChar w:fldCharType="end"/>
        </w:r>
      </w:p>
      <w:p w14:paraId="3C2A1AFE" w14:textId="18C832CA" w:rsidR="000B43D9" w:rsidRDefault="00187F40">
        <w:pPr>
          <w:pStyle w:val="a5"/>
          <w:jc w:val="center"/>
        </w:pPr>
        <w:r>
          <w:rPr>
            <w:lang w:val="uk-UA"/>
          </w:rPr>
          <w:tab/>
        </w:r>
        <w:r>
          <w:rPr>
            <w:lang w:val="uk-UA"/>
          </w:rPr>
          <w:tab/>
        </w:r>
        <w:r>
          <w:rPr>
            <w:lang w:val="uk-UA"/>
          </w:rPr>
          <w:tab/>
        </w:r>
        <w:r>
          <w:rPr>
            <w:lang w:val="uk-UA"/>
          </w:rPr>
          <w:tab/>
        </w:r>
        <w:r>
          <w:rPr>
            <w:lang w:val="uk-UA"/>
          </w:rPr>
          <w:tab/>
        </w:r>
        <w:r>
          <w:rPr>
            <w:lang w:val="uk-UA"/>
          </w:rPr>
          <w:tab/>
          <w:t>Продовження додатку 1</w:t>
        </w:r>
      </w:p>
    </w:sdtContent>
  </w:sdt>
  <w:p w14:paraId="6BDC7D02" w14:textId="77777777" w:rsidR="00022392" w:rsidRDefault="00022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237" w14:textId="231D2142" w:rsidR="00022392" w:rsidRDefault="00022392">
    <w:pPr>
      <w:pStyle w:val="a5"/>
      <w:jc w:val="center"/>
    </w:pPr>
  </w:p>
  <w:p w14:paraId="1DC4AE91" w14:textId="77777777" w:rsidR="00022392" w:rsidRDefault="00022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9CC"/>
    <w:multiLevelType w:val="hybridMultilevel"/>
    <w:tmpl w:val="99BEB7BE"/>
    <w:lvl w:ilvl="0" w:tplc="743EE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C2A"/>
    <w:multiLevelType w:val="hybridMultilevel"/>
    <w:tmpl w:val="BCAA7250"/>
    <w:lvl w:ilvl="0" w:tplc="7C962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158">
    <w:abstractNumId w:val="1"/>
  </w:num>
  <w:num w:numId="2" w16cid:durableId="31877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3C"/>
    <w:rsid w:val="00000DA5"/>
    <w:rsid w:val="000164CC"/>
    <w:rsid w:val="00022392"/>
    <w:rsid w:val="000257D3"/>
    <w:rsid w:val="0004058E"/>
    <w:rsid w:val="000420EE"/>
    <w:rsid w:val="000462C3"/>
    <w:rsid w:val="000476B9"/>
    <w:rsid w:val="00060727"/>
    <w:rsid w:val="00070882"/>
    <w:rsid w:val="00075112"/>
    <w:rsid w:val="0008221F"/>
    <w:rsid w:val="00083F03"/>
    <w:rsid w:val="00096ADF"/>
    <w:rsid w:val="000975B8"/>
    <w:rsid w:val="000A5438"/>
    <w:rsid w:val="000B43D9"/>
    <w:rsid w:val="000C0131"/>
    <w:rsid w:val="000C2F58"/>
    <w:rsid w:val="000D1677"/>
    <w:rsid w:val="000D309E"/>
    <w:rsid w:val="000D3BA3"/>
    <w:rsid w:val="000D4D68"/>
    <w:rsid w:val="000F458B"/>
    <w:rsid w:val="000F706E"/>
    <w:rsid w:val="001016C3"/>
    <w:rsid w:val="00106196"/>
    <w:rsid w:val="00123B63"/>
    <w:rsid w:val="001275A6"/>
    <w:rsid w:val="00130718"/>
    <w:rsid w:val="00136CC7"/>
    <w:rsid w:val="0014207C"/>
    <w:rsid w:val="00172AEB"/>
    <w:rsid w:val="00183F0A"/>
    <w:rsid w:val="00187629"/>
    <w:rsid w:val="00187F40"/>
    <w:rsid w:val="00196413"/>
    <w:rsid w:val="001A3E02"/>
    <w:rsid w:val="001A6B02"/>
    <w:rsid w:val="001B1919"/>
    <w:rsid w:val="001B195F"/>
    <w:rsid w:val="001B2904"/>
    <w:rsid w:val="001C7879"/>
    <w:rsid w:val="001C794D"/>
    <w:rsid w:val="001D55D3"/>
    <w:rsid w:val="001E48C4"/>
    <w:rsid w:val="002039B3"/>
    <w:rsid w:val="002105AB"/>
    <w:rsid w:val="002258C0"/>
    <w:rsid w:val="00227772"/>
    <w:rsid w:val="00246E11"/>
    <w:rsid w:val="00246F96"/>
    <w:rsid w:val="00253AF6"/>
    <w:rsid w:val="00256BB5"/>
    <w:rsid w:val="00257770"/>
    <w:rsid w:val="00272CE3"/>
    <w:rsid w:val="00273547"/>
    <w:rsid w:val="00275E71"/>
    <w:rsid w:val="00293093"/>
    <w:rsid w:val="0029537A"/>
    <w:rsid w:val="002A23FD"/>
    <w:rsid w:val="002A5F6F"/>
    <w:rsid w:val="002B5319"/>
    <w:rsid w:val="002C1475"/>
    <w:rsid w:val="002C40AD"/>
    <w:rsid w:val="002E2C5E"/>
    <w:rsid w:val="002E3E3C"/>
    <w:rsid w:val="002F5910"/>
    <w:rsid w:val="002F6838"/>
    <w:rsid w:val="0031285F"/>
    <w:rsid w:val="00315640"/>
    <w:rsid w:val="00320DD7"/>
    <w:rsid w:val="003249CE"/>
    <w:rsid w:val="00324F52"/>
    <w:rsid w:val="0032675C"/>
    <w:rsid w:val="00326820"/>
    <w:rsid w:val="003356A6"/>
    <w:rsid w:val="00345A1A"/>
    <w:rsid w:val="003531FD"/>
    <w:rsid w:val="003539B8"/>
    <w:rsid w:val="00363829"/>
    <w:rsid w:val="00364BD5"/>
    <w:rsid w:val="00373CFC"/>
    <w:rsid w:val="00383E78"/>
    <w:rsid w:val="003B6266"/>
    <w:rsid w:val="003C158F"/>
    <w:rsid w:val="003E1D1F"/>
    <w:rsid w:val="003F3413"/>
    <w:rsid w:val="00436F74"/>
    <w:rsid w:val="0044098F"/>
    <w:rsid w:val="00440B45"/>
    <w:rsid w:val="00457C5D"/>
    <w:rsid w:val="004836AD"/>
    <w:rsid w:val="0049182D"/>
    <w:rsid w:val="004A5B00"/>
    <w:rsid w:val="004B3D16"/>
    <w:rsid w:val="004C0314"/>
    <w:rsid w:val="004C3ADC"/>
    <w:rsid w:val="004D203A"/>
    <w:rsid w:val="004E17BF"/>
    <w:rsid w:val="00514B6F"/>
    <w:rsid w:val="00517C8F"/>
    <w:rsid w:val="0052200C"/>
    <w:rsid w:val="00522ED9"/>
    <w:rsid w:val="005326C3"/>
    <w:rsid w:val="00540402"/>
    <w:rsid w:val="0054219C"/>
    <w:rsid w:val="00542CF1"/>
    <w:rsid w:val="00542D0F"/>
    <w:rsid w:val="00544BA9"/>
    <w:rsid w:val="00562FC5"/>
    <w:rsid w:val="00566682"/>
    <w:rsid w:val="00582210"/>
    <w:rsid w:val="0059028C"/>
    <w:rsid w:val="00590C35"/>
    <w:rsid w:val="005A39A5"/>
    <w:rsid w:val="005A39B5"/>
    <w:rsid w:val="005C3D95"/>
    <w:rsid w:val="005D2622"/>
    <w:rsid w:val="005D61C5"/>
    <w:rsid w:val="00604B9B"/>
    <w:rsid w:val="00624DCA"/>
    <w:rsid w:val="00625DDC"/>
    <w:rsid w:val="006417DF"/>
    <w:rsid w:val="00646249"/>
    <w:rsid w:val="00651C3A"/>
    <w:rsid w:val="006534F5"/>
    <w:rsid w:val="00663736"/>
    <w:rsid w:val="006646DD"/>
    <w:rsid w:val="00672A63"/>
    <w:rsid w:val="0067613C"/>
    <w:rsid w:val="00676E96"/>
    <w:rsid w:val="006806FD"/>
    <w:rsid w:val="006863B3"/>
    <w:rsid w:val="006928AB"/>
    <w:rsid w:val="00697413"/>
    <w:rsid w:val="006978DC"/>
    <w:rsid w:val="006B04CB"/>
    <w:rsid w:val="006E2F74"/>
    <w:rsid w:val="006E422B"/>
    <w:rsid w:val="00706975"/>
    <w:rsid w:val="00717611"/>
    <w:rsid w:val="00743AC8"/>
    <w:rsid w:val="00744927"/>
    <w:rsid w:val="0075009B"/>
    <w:rsid w:val="007528B1"/>
    <w:rsid w:val="00754835"/>
    <w:rsid w:val="00763552"/>
    <w:rsid w:val="007740D8"/>
    <w:rsid w:val="00781286"/>
    <w:rsid w:val="00785E4F"/>
    <w:rsid w:val="00786C5F"/>
    <w:rsid w:val="007B0E24"/>
    <w:rsid w:val="007C70F4"/>
    <w:rsid w:val="007E2E98"/>
    <w:rsid w:val="007E45FC"/>
    <w:rsid w:val="007E57C3"/>
    <w:rsid w:val="007E646A"/>
    <w:rsid w:val="00801EF4"/>
    <w:rsid w:val="0081374C"/>
    <w:rsid w:val="008165DA"/>
    <w:rsid w:val="008242F8"/>
    <w:rsid w:val="0082633E"/>
    <w:rsid w:val="00827494"/>
    <w:rsid w:val="00832F26"/>
    <w:rsid w:val="00852697"/>
    <w:rsid w:val="008533E6"/>
    <w:rsid w:val="0085378D"/>
    <w:rsid w:val="008571EC"/>
    <w:rsid w:val="008605CA"/>
    <w:rsid w:val="00861388"/>
    <w:rsid w:val="00862A76"/>
    <w:rsid w:val="00880847"/>
    <w:rsid w:val="00882193"/>
    <w:rsid w:val="008930E9"/>
    <w:rsid w:val="00893D2F"/>
    <w:rsid w:val="008A1EE3"/>
    <w:rsid w:val="008B05FE"/>
    <w:rsid w:val="008B5C07"/>
    <w:rsid w:val="008C6A3C"/>
    <w:rsid w:val="008D1DFD"/>
    <w:rsid w:val="008D259F"/>
    <w:rsid w:val="008D49E6"/>
    <w:rsid w:val="008D4F24"/>
    <w:rsid w:val="008E524F"/>
    <w:rsid w:val="008E5FC9"/>
    <w:rsid w:val="008E7277"/>
    <w:rsid w:val="00911949"/>
    <w:rsid w:val="0091356D"/>
    <w:rsid w:val="00914782"/>
    <w:rsid w:val="00915BFC"/>
    <w:rsid w:val="00937571"/>
    <w:rsid w:val="009467EA"/>
    <w:rsid w:val="00947D48"/>
    <w:rsid w:val="00956B1F"/>
    <w:rsid w:val="00972C15"/>
    <w:rsid w:val="00977F0A"/>
    <w:rsid w:val="009A32ED"/>
    <w:rsid w:val="009A6B6F"/>
    <w:rsid w:val="009B100F"/>
    <w:rsid w:val="009B2549"/>
    <w:rsid w:val="009C2726"/>
    <w:rsid w:val="009C565C"/>
    <w:rsid w:val="009C69BE"/>
    <w:rsid w:val="009D5745"/>
    <w:rsid w:val="009F3538"/>
    <w:rsid w:val="009F3D8F"/>
    <w:rsid w:val="009F3E6E"/>
    <w:rsid w:val="009F4005"/>
    <w:rsid w:val="00A202C2"/>
    <w:rsid w:val="00A27478"/>
    <w:rsid w:val="00A351E9"/>
    <w:rsid w:val="00A45A23"/>
    <w:rsid w:val="00A51A1E"/>
    <w:rsid w:val="00A52BDB"/>
    <w:rsid w:val="00A54620"/>
    <w:rsid w:val="00A60151"/>
    <w:rsid w:val="00A63506"/>
    <w:rsid w:val="00A86F27"/>
    <w:rsid w:val="00AD3A09"/>
    <w:rsid w:val="00AE4A4F"/>
    <w:rsid w:val="00AE66DA"/>
    <w:rsid w:val="00B20562"/>
    <w:rsid w:val="00B2443B"/>
    <w:rsid w:val="00B46B3B"/>
    <w:rsid w:val="00B51CAD"/>
    <w:rsid w:val="00B73795"/>
    <w:rsid w:val="00B804DE"/>
    <w:rsid w:val="00B821F9"/>
    <w:rsid w:val="00B826DF"/>
    <w:rsid w:val="00B90EFE"/>
    <w:rsid w:val="00B92D5B"/>
    <w:rsid w:val="00B9687D"/>
    <w:rsid w:val="00B972FD"/>
    <w:rsid w:val="00BA68C4"/>
    <w:rsid w:val="00BA6B7C"/>
    <w:rsid w:val="00BA7E65"/>
    <w:rsid w:val="00BB6EE1"/>
    <w:rsid w:val="00BD0B20"/>
    <w:rsid w:val="00BD2928"/>
    <w:rsid w:val="00BE1305"/>
    <w:rsid w:val="00BE17F9"/>
    <w:rsid w:val="00BF701C"/>
    <w:rsid w:val="00C03395"/>
    <w:rsid w:val="00C049F5"/>
    <w:rsid w:val="00C342D8"/>
    <w:rsid w:val="00C56C38"/>
    <w:rsid w:val="00C67407"/>
    <w:rsid w:val="00C7332D"/>
    <w:rsid w:val="00C96DF8"/>
    <w:rsid w:val="00CA38AA"/>
    <w:rsid w:val="00CE0FEA"/>
    <w:rsid w:val="00CE782B"/>
    <w:rsid w:val="00CF42BD"/>
    <w:rsid w:val="00D0309B"/>
    <w:rsid w:val="00D1225D"/>
    <w:rsid w:val="00D16C09"/>
    <w:rsid w:val="00D54815"/>
    <w:rsid w:val="00D57748"/>
    <w:rsid w:val="00D6544F"/>
    <w:rsid w:val="00D66210"/>
    <w:rsid w:val="00D735BE"/>
    <w:rsid w:val="00DA24D6"/>
    <w:rsid w:val="00DB2C2F"/>
    <w:rsid w:val="00DB3174"/>
    <w:rsid w:val="00DC0D65"/>
    <w:rsid w:val="00DD710C"/>
    <w:rsid w:val="00DD7FC3"/>
    <w:rsid w:val="00E0042E"/>
    <w:rsid w:val="00E051CF"/>
    <w:rsid w:val="00E20CCB"/>
    <w:rsid w:val="00E33EDB"/>
    <w:rsid w:val="00E416B2"/>
    <w:rsid w:val="00E468BA"/>
    <w:rsid w:val="00E51852"/>
    <w:rsid w:val="00E54061"/>
    <w:rsid w:val="00E61854"/>
    <w:rsid w:val="00E6252F"/>
    <w:rsid w:val="00E77B64"/>
    <w:rsid w:val="00E90696"/>
    <w:rsid w:val="00E92EC2"/>
    <w:rsid w:val="00E94E4A"/>
    <w:rsid w:val="00EA19A4"/>
    <w:rsid w:val="00EA2360"/>
    <w:rsid w:val="00EA4289"/>
    <w:rsid w:val="00EC40CA"/>
    <w:rsid w:val="00EC5B2A"/>
    <w:rsid w:val="00EC7CC0"/>
    <w:rsid w:val="00EE3BB1"/>
    <w:rsid w:val="00F00136"/>
    <w:rsid w:val="00F02909"/>
    <w:rsid w:val="00F101A5"/>
    <w:rsid w:val="00F478BC"/>
    <w:rsid w:val="00F51E5D"/>
    <w:rsid w:val="00F53650"/>
    <w:rsid w:val="00F57B5B"/>
    <w:rsid w:val="00F63906"/>
    <w:rsid w:val="00F72EA1"/>
    <w:rsid w:val="00F77D12"/>
    <w:rsid w:val="00F83176"/>
    <w:rsid w:val="00F93A97"/>
    <w:rsid w:val="00F9560D"/>
    <w:rsid w:val="00FB295D"/>
    <w:rsid w:val="00FC1555"/>
    <w:rsid w:val="00FC2196"/>
    <w:rsid w:val="00FC767A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676DA"/>
  <w15:docId w15:val="{DA940845-B6FD-8C4C-9759-772F787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E78"/>
    <w:pPr>
      <w:ind w:left="720"/>
      <w:contextualSpacing/>
    </w:pPr>
  </w:style>
  <w:style w:type="table" w:styleId="aa">
    <w:name w:val="Table Grid"/>
    <w:basedOn w:val="a1"/>
    <w:uiPriority w:val="59"/>
    <w:rsid w:val="00C0339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Бондаренко Ірина</cp:lastModifiedBy>
  <cp:revision>5</cp:revision>
  <cp:lastPrinted>2023-02-26T22:13:00Z</cp:lastPrinted>
  <dcterms:created xsi:type="dcterms:W3CDTF">2023-04-11T08:21:00Z</dcterms:created>
  <dcterms:modified xsi:type="dcterms:W3CDTF">2024-08-14T14:04:00Z</dcterms:modified>
</cp:coreProperties>
</file>