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tbl>
      <w:tblPr>
        <w:tblStyle w:val="T6"/>
        <w:tblW w:w="15593" w:type="dxa"/>
        <w:tblInd w:w="-743" w:type="dxa"/>
        <w:tblLayout w:type="fixed"/>
        <w:tblLook w:val="0000"/>
      </w:tblPr>
      <w:tblGrid/>
      <w:tr>
        <w:trPr>
          <w:trHeight w:hRule="atLeast" w:val="1706"/>
        </w:trPr>
        <w:tc>
          <w:tcPr>
            <w:tcW w:w="15593" w:type="dxa"/>
          </w:tcPr>
          <w:p>
            <w:pPr>
              <w:spacing w:lineRule="auto" w:line="276" w:beforeAutospacing="0" w:afterAutospacing="0"/>
              <w:ind w:hanging="248" w:left="6555"/>
              <w:jc w:val="both"/>
              <w:rPr>
                <w:rFonts w:ascii="Times New Roman" w:hAnsi="Times New Roman"/>
                <w:color w:val="000000" w:themeColor="text1"/>
                <w:sz w:val="28"/>
                <w:szCs w:val="28"/>
                <w:highlight w:val="white"/>
              </w:rPr>
            </w:pPr>
            <w:r>
              <w:rPr>
                <w:rFonts w:ascii="Times New Roman" w:hAnsi="Times New Roman"/>
                <w:color w:val="000000" w:themeColor="text1"/>
                <w:sz w:val="28"/>
                <w:szCs w:val="28"/>
                <w:highlight w:val="white"/>
              </w:rPr>
              <w:t>ЗАТВЕРДЖЕНО</w:t>
            </w:r>
          </w:p>
          <w:p>
            <w:pPr>
              <w:spacing w:lineRule="auto" w:line="276" w:beforeAutospacing="0" w:afterAutospacing="0"/>
              <w:ind w:hanging="248" w:left="6555"/>
              <w:jc w:val="both"/>
              <w:rPr>
                <w:rFonts w:ascii="Times New Roman" w:hAnsi="Times New Roman"/>
                <w:color w:val="000000" w:themeColor="text1"/>
                <w:sz w:val="28"/>
                <w:szCs w:val="28"/>
                <w:highlight w:val="white"/>
              </w:rPr>
            </w:pPr>
            <w:r>
              <w:rPr>
                <w:rFonts w:ascii="Times New Roman" w:hAnsi="Times New Roman"/>
                <w:color w:val="000000" w:themeColor="text1"/>
                <w:sz w:val="28"/>
                <w:szCs w:val="28"/>
                <w:highlight w:val="white"/>
              </w:rPr>
              <w:t>Наказ Координаційного центру</w:t>
            </w:r>
          </w:p>
          <w:p>
            <w:pPr>
              <w:spacing w:lineRule="auto" w:line="276" w:beforeAutospacing="0" w:afterAutospacing="0"/>
              <w:ind w:hanging="248" w:left="6555"/>
              <w:jc w:val="both"/>
              <w:rPr>
                <w:rFonts w:ascii="Times New Roman" w:hAnsi="Times New Roman"/>
                <w:color w:val="000000" w:themeColor="text1"/>
                <w:sz w:val="28"/>
                <w:szCs w:val="28"/>
                <w:highlight w:val="white"/>
              </w:rPr>
            </w:pPr>
            <w:r>
              <w:rPr>
                <w:rFonts w:ascii="Times New Roman" w:hAnsi="Times New Roman"/>
                <w:color w:val="000000" w:themeColor="text1"/>
                <w:sz w:val="28"/>
                <w:szCs w:val="28"/>
                <w:highlight w:val="white"/>
              </w:rPr>
              <w:t>з надання правничої допомоги</w:t>
            </w:r>
          </w:p>
          <w:p>
            <w:pPr>
              <w:spacing w:lineRule="auto" w:line="276" w:beforeAutospacing="0" w:afterAutospacing="0"/>
              <w:ind w:hanging="248" w:left="6555"/>
              <w:jc w:val="both"/>
              <w:rPr>
                <w:rFonts w:ascii="Times New Roman" w:hAnsi="Times New Roman"/>
                <w:color w:val="000000" w:themeColor="text1"/>
                <w:sz w:val="28"/>
                <w:szCs w:val="28"/>
                <w:highlight w:val="white"/>
              </w:rPr>
            </w:pPr>
            <w:r>
              <w:rPr>
                <w:rFonts w:ascii="Times New Roman" w:hAnsi="Times New Roman"/>
                <w:color w:val="000000" w:themeColor="text1"/>
                <w:sz w:val="28"/>
                <w:szCs w:val="28"/>
                <w:highlight w:val="white"/>
              </w:rPr>
              <w:t xml:space="preserve">«__» </w:t>
            </w:r>
            <w:r>
              <w:rPr>
                <w:rFonts w:ascii="Times New Roman" w:hAnsi="Times New Roman"/>
                <w:smallCaps w:val="0"/>
                <w:color w:val="000000" w:themeColor="dark1"/>
                <w:sz w:val="28"/>
                <w:szCs w:val="22"/>
                <w:highlight w:val="white"/>
                <w:cs w:val="0"/>
                <w:spacing w:val="0"/>
                <w:w w:val="100"/>
                <w:position w:val="0"/>
                <w:snapToGrid w:val="1"/>
              </w:rPr>
              <w:t xml:space="preserve">серпня </w:t>
            </w:r>
            <w:r>
              <w:rPr>
                <w:rFonts w:ascii="Times New Roman" w:hAnsi="Times New Roman"/>
                <w:color w:val="000000" w:themeColor="text1"/>
                <w:sz w:val="28"/>
                <w:szCs w:val="28"/>
                <w:highlight w:val="white"/>
              </w:rPr>
              <w:t>2024 року № ____</w:t>
            </w:r>
          </w:p>
        </w:tc>
      </w:tr>
    </w:tbl>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spacing w:lineRule="auto" w:line="276" w:after="200" w:beforeAutospacing="0" w:afterAutospacing="0"/>
        <w:ind w:firstLine="567"/>
        <w:jc w:val="center"/>
        <w:rPr>
          <w:rFonts w:ascii="Times New Roman" w:hAnsi="Times New Roman"/>
          <w:b w:val="1"/>
          <w:color w:val="000000" w:themeColor="text1"/>
          <w:sz w:val="28"/>
          <w:szCs w:val="28"/>
        </w:rPr>
      </w:pPr>
      <w:r>
        <w:rPr>
          <w:rFonts w:ascii="Times New Roman" w:hAnsi="Times New Roman"/>
          <w:b w:val="1"/>
          <w:color w:val="000000" w:themeColor="text1"/>
          <w:sz w:val="28"/>
          <w:szCs w:val="28"/>
        </w:rPr>
        <w:t xml:space="preserve">Інструкція з опрацювання звернень, що надходять на </w:t>
      </w:r>
      <w:r>
        <w:rPr>
          <w:rFonts w:ascii="Times New Roman" w:hAnsi="Times New Roman"/>
          <w:b w:val="1"/>
          <w:sz w:val="26"/>
          <w:szCs w:val="26"/>
        </w:rPr>
        <w:t>платформу клієнтської підтримки</w:t>
      </w:r>
    </w:p>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spacing w:lineRule="auto" w:line="276" w:after="200" w:beforeAutospacing="0" w:afterAutospacing="0"/>
        <w:ind w:firstLine="567"/>
        <w:jc w:val="center"/>
        <w:rPr>
          <w:rFonts w:ascii="Times New Roman" w:hAnsi="Times New Roman"/>
          <w:b w:val="1"/>
          <w:color w:val="000000" w:themeColor="text1"/>
          <w:sz w:val="28"/>
          <w:szCs w:val="28"/>
        </w:rPr>
      </w:pPr>
      <w:r>
        <w:rPr>
          <w:rFonts w:ascii="Times New Roman" w:hAnsi="Times New Roman"/>
          <w:b w:val="1"/>
          <w:color w:val="000000" w:themeColor="text1"/>
          <w:sz w:val="28"/>
          <w:szCs w:val="28"/>
        </w:rPr>
        <w:t>I. Загальні положення</w:t>
      </w:r>
      <w:bookmarkStart w:id="0" w:name="_Hlk134086996"/>
    </w:p>
    <w:p>
      <w:pPr>
        <w:pStyle w:val="P20"/>
        <w:numPr>
          <w:ilvl w:val="0"/>
          <w:numId w:val="23"/>
        </w:num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ind w:firstLine="567" w:left="0"/>
        <w:jc w:val="both"/>
        <w:rPr>
          <w:rFonts w:ascii="Times New Roman" w:hAnsi="Times New Roman"/>
          <w:color w:val="000000" w:themeColor="text1"/>
          <w:sz w:val="28"/>
          <w:szCs w:val="28"/>
        </w:rPr>
      </w:pPr>
      <w:r>
        <w:rPr>
          <w:rFonts w:ascii="Times New Roman" w:hAnsi="Times New Roman"/>
          <w:color w:val="000000" w:themeColor="text1"/>
          <w:sz w:val="28"/>
          <w:szCs w:val="28"/>
        </w:rPr>
        <w:t>Ця Інструкція визначає алгоритм дій працівників міжрегіональних центрів з надання безоплатної правничої допомоги (далі – МРЦ) під час опрацювання звернень, що надходять на платформу клієнтської підтримки щодо отримання безоплатної правничої допомоги.</w:t>
      </w:r>
    </w:p>
    <w:p>
      <w:pPr>
        <w:pStyle w:val="P20"/>
        <w:numPr>
          <w:ilvl w:val="0"/>
          <w:numId w:val="23"/>
        </w:num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ind w:firstLine="567" w:left="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Положення цієї Інструкції </w:t>
      </w:r>
      <w:r>
        <w:rPr>
          <w:rFonts w:ascii="Times New Roman" w:hAnsi="Times New Roman"/>
          <w:sz w:val="28"/>
          <w:szCs w:val="28"/>
        </w:rPr>
        <w:t xml:space="preserve">спрямовані </w:t>
      </w:r>
      <w:r>
        <w:rPr>
          <w:rFonts w:ascii="Times New Roman" w:hAnsi="Times New Roman"/>
          <w:color w:val="000000" w:themeColor="text1"/>
          <w:sz w:val="28"/>
          <w:szCs w:val="28"/>
        </w:rPr>
        <w:t xml:space="preserve">на забезпечення </w:t>
      </w:r>
      <w:r>
        <w:rPr>
          <w:rFonts w:ascii="Times New Roman" w:hAnsi="Times New Roman"/>
          <w:smallCaps w:val="0"/>
          <w:color w:val="000000" w:themeColor="dark1"/>
          <w:sz w:val="28"/>
          <w:szCs w:val="22"/>
          <w:cs w:val="0"/>
          <w:spacing w:val="0"/>
          <w:w w:val="100"/>
          <w:position w:val="0"/>
          <w:snapToGrid w:val="1"/>
        </w:rPr>
        <w:t>на</w:t>
      </w:r>
      <w:r>
        <w:rPr>
          <w:rFonts w:ascii="Times New Roman" w:hAnsi="Times New Roman"/>
          <w:smallCaps w:val="0"/>
          <w:color w:val="000000" w:themeColor="dark1"/>
          <w:sz w:val="28"/>
          <w:szCs w:val="22"/>
          <w:cs w:val="0"/>
          <w:spacing w:val="0"/>
          <w:w w:val="100"/>
          <w:position w:val="0"/>
          <w:snapToGrid w:val="1"/>
        </w:rPr>
        <w:t xml:space="preserve">лежної </w:t>
      </w:r>
      <w:r>
        <w:rPr>
          <w:rFonts w:ascii="Times New Roman" w:hAnsi="Times New Roman"/>
          <w:color w:val="000000" w:themeColor="text1"/>
          <w:sz w:val="28"/>
          <w:szCs w:val="28"/>
        </w:rPr>
        <w:t>якості надання правничих послуг</w:t>
      </w:r>
      <w:r>
        <w:rPr>
          <w:rFonts w:ascii="Times New Roman" w:hAnsi="Times New Roman"/>
          <w:smallCaps w:val="0"/>
          <w:color w:val="000000" w:themeColor="dark1"/>
          <w:sz w:val="28"/>
          <w:szCs w:val="22"/>
          <w:cs w:val="0"/>
          <w:spacing w:val="0"/>
          <w:w w:val="100"/>
          <w:position w:val="0"/>
          <w:snapToGrid w:val="1"/>
        </w:rPr>
        <w:t xml:space="preserve"> </w:t>
      </w:r>
      <w:r>
        <w:rPr>
          <w:rFonts w:ascii="Times New Roman" w:hAnsi="Times New Roman"/>
          <w:color w:val="000000" w:themeColor="text1"/>
          <w:sz w:val="28"/>
          <w:szCs w:val="28"/>
        </w:rPr>
        <w:t>з дотриманням принципів доступності, компетентності та клієнтоорієнтованості як по відношенню до клієнтів, так і по відношенню до юристів.</w:t>
      </w:r>
    </w:p>
    <w:p>
      <w:pPr>
        <w:pStyle w:val="P20"/>
        <w:numPr>
          <w:ilvl w:val="0"/>
          <w:numId w:val="23"/>
        </w:num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ind w:firstLine="567" w:left="0"/>
        <w:jc w:val="both"/>
        <w:rPr>
          <w:rFonts w:ascii="Times New Roman" w:hAnsi="Times New Roman"/>
          <w:b w:val="1"/>
          <w:color w:val="000000" w:themeColor="text1"/>
          <w:sz w:val="28"/>
          <w:szCs w:val="28"/>
        </w:rPr>
      </w:pPr>
      <w:r>
        <w:rPr>
          <w:rFonts w:ascii="Times New Roman" w:hAnsi="Times New Roman"/>
          <w:color w:val="000000" w:themeColor="text1"/>
          <w:sz w:val="28"/>
          <w:szCs w:val="28"/>
        </w:rPr>
        <w:t>Терміни, що вживаються у цій Інструкції, мають таке значення:</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платформа клієнтської підтримки – </w:t>
      </w:r>
      <w:r>
        <w:rPr>
          <w:rFonts w:ascii="Times New Roman" w:hAnsi="Times New Roman"/>
          <w:color w:val="000000" w:themeColor="text1"/>
          <w:sz w:val="28"/>
          <w:szCs w:val="28"/>
          <w:shd w:val="clear" w:color="auto" w:fill="FFFFFF"/>
        </w:rPr>
        <w:t>автоматизована система, призначена для прийняття та опрацювання звернень клієнтів, що надходять через електронні сервіси (далі –- Платформа)</w:t>
      </w:r>
      <w:r>
        <w:rPr>
          <w:rFonts w:ascii="Times New Roman" w:hAnsi="Times New Roman"/>
          <w:color w:val="000000" w:themeColor="text1"/>
          <w:sz w:val="28"/>
          <w:szCs w:val="28"/>
        </w:rPr>
        <w:t xml:space="preserve">; </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адміністратори Платформи – працівники відповідного структурного підрозділу Координаційного центру з надання правничої допомоги (далі – Координаційний центр);</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бот – частина Платформи, яка забезпечує автоматизовану комунікацію з клієнтом;</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виконавець звернення – управління надання безоплатної правничої допомоги МРЦ, призначене виконавцем з опрацювання звернення клієнта;</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відповідальна особа – працівник МРЦ, який </w:t>
      </w:r>
      <w:r>
        <w:rPr>
          <w:rFonts w:ascii="Times New Roman" w:hAnsi="Times New Roman"/>
          <w:color w:val="000000" w:themeColor="text1"/>
          <w:sz w:val="28"/>
          <w:szCs w:val="28"/>
          <w:shd w:val="clear" w:color="auto" w:fill="FFFFFF" w:themeFill="background1"/>
        </w:rPr>
        <w:t>забезпечує залучення</w:t>
      </w:r>
      <w:r>
        <w:rPr>
          <w:rFonts w:ascii="Times New Roman" w:hAnsi="Times New Roman"/>
          <w:color w:val="000000" w:themeColor="text1"/>
          <w:sz w:val="28"/>
          <w:szCs w:val="28"/>
        </w:rPr>
        <w:t xml:space="preserve"> юристів до опрацювання звернень;</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діалог – письмова комунікація з клієнтом на Платформі;</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клієнт – фізична особа, яка звернулась за отриманням безоплатної правничої допомоги;</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користувач Платформи – працівник системи надання безоплатної правничої допомоги, який має доступ до Платформи;</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юрист – працівник МРЦ, який опрацьовує звернення клієнта;</w:t>
      </w:r>
    </w:p>
    <w:p>
      <w:pPr>
        <w:pStyle w:val="P22"/>
        <w:ind w:firstLine="567"/>
        <w:jc w:val="both"/>
        <w:rPr>
          <w:rFonts w:ascii="Times New Roman" w:hAnsi="Times New Roman"/>
          <w:color w:val="FF0000"/>
          <w:sz w:val="28"/>
          <w:szCs w:val="28"/>
        </w:rPr>
      </w:pPr>
      <w:r>
        <w:rPr>
          <w:rFonts w:ascii="Times New Roman" w:hAnsi="Times New Roman"/>
          <w:color w:val="000000"/>
          <w:sz w:val="28"/>
          <w:szCs w:val="28"/>
          <w:shd w:val="clear" w:color="auto" w:fill="FFFFFF"/>
        </w:rPr>
        <w:t xml:space="preserve">чат </w:t>
      </w:r>
      <w:bookmarkStart w:id="1" w:name="_Hlk150243389"/>
      <w:r>
        <w:rPr>
          <w:rFonts w:ascii="Times New Roman" w:hAnsi="Times New Roman"/>
          <w:color w:val="000000"/>
          <w:sz w:val="28"/>
          <w:szCs w:val="28"/>
          <w:shd w:val="clear" w:color="auto" w:fill="FFFFFF"/>
        </w:rPr>
        <w:t>–</w:t>
      </w:r>
      <w:bookmarkEnd w:id="1"/>
      <w:r>
        <w:rPr>
          <w:rFonts w:ascii="Times New Roman" w:hAnsi="Times New Roman"/>
          <w:color w:val="000000"/>
          <w:sz w:val="28"/>
          <w:szCs w:val="28"/>
          <w:shd w:val="clear" w:color="auto" w:fill="FFFFFF"/>
        </w:rPr>
        <w:t xml:space="preserve"> комунікація юриста з клієнтом на Платформі. </w:t>
      </w:r>
    </w:p>
    <w:p>
      <w:pPr>
        <w:pStyle w:val="P22"/>
        <w:numPr>
          <w:ilvl w:val="0"/>
          <w:numId w:val="23"/>
        </w:numPr>
        <w:ind w:firstLine="567" w:left="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Під час опрацювання звернень, що надходять на Платформу, юрист: </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надає безоплатну первинну правничу допомогу (далі - БППД); </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приймає та фіксує запити про надання адресної безоплатної правничої допомоги;</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фіксує та перенаправляє звернення клієнтів на опрацювання в бюро правничої допомоги.</w:t>
      </w:r>
    </w:p>
    <w:p>
      <w:pPr>
        <w:pStyle w:val="P22"/>
        <w:jc w:val="both"/>
        <w:rPr>
          <w:rFonts w:ascii="Times New Roman" w:hAnsi="Times New Roman"/>
          <w:color w:val="000000" w:themeColor="text1"/>
          <w:sz w:val="28"/>
          <w:szCs w:val="28"/>
        </w:rPr>
      </w:pPr>
    </w:p>
    <w:p>
      <w:pPr>
        <w:pStyle w:val="P22"/>
        <w:jc w:val="both"/>
        <w:rPr>
          <w:rFonts w:ascii="Times New Roman" w:hAnsi="Times New Roman"/>
          <w:color w:val="000000" w:themeColor="text1"/>
          <w:sz w:val="28"/>
          <w:szCs w:val="28"/>
        </w:rPr>
      </w:pPr>
    </w:p>
    <w:p>
      <w:pPr>
        <w:pStyle w:val="P22"/>
        <w:jc w:val="center"/>
        <w:rPr>
          <w:rFonts w:ascii="Times New Roman" w:hAnsi="Times New Roman"/>
          <w:b w:val="1"/>
          <w:bCs w:val="1"/>
          <w:color w:val="000000" w:themeColor="text1"/>
          <w:sz w:val="28"/>
          <w:szCs w:val="28"/>
        </w:rPr>
      </w:pPr>
      <w:r>
        <w:rPr>
          <w:rFonts w:ascii="Times New Roman" w:hAnsi="Times New Roman"/>
          <w:b w:val="1"/>
          <w:bCs w:val="1"/>
          <w:color w:val="000000" w:themeColor="text1"/>
          <w:sz w:val="28"/>
          <w:szCs w:val="28"/>
        </w:rPr>
        <w:t xml:space="preserve">II. Основні засади роботи </w:t>
      </w:r>
      <w:r>
        <w:rPr>
          <w:rFonts w:ascii="Times New Roman" w:hAnsi="Times New Roman"/>
          <w:b w:val="1"/>
          <w:bCs w:val="1"/>
          <w:sz w:val="26"/>
          <w:szCs w:val="26"/>
        </w:rPr>
        <w:t>Платформи</w:t>
      </w:r>
    </w:p>
    <w:p>
      <w:pPr>
        <w:pStyle w:val="P22"/>
        <w:ind w:firstLine="709"/>
        <w:jc w:val="both"/>
        <w:rPr>
          <w:rFonts w:ascii="Times New Roman" w:hAnsi="Times New Roman"/>
          <w:color w:val="000000" w:themeColor="text1"/>
          <w:sz w:val="28"/>
          <w:szCs w:val="28"/>
        </w:rPr>
      </w:pPr>
    </w:p>
    <w:p>
      <w:pPr>
        <w:pStyle w:val="P22"/>
        <w:numPr>
          <w:ilvl w:val="0"/>
          <w:numId w:val="24"/>
        </w:numPr>
        <w:ind w:firstLine="567" w:left="0"/>
        <w:jc w:val="both"/>
        <w:rPr>
          <w:rFonts w:ascii="Times New Roman" w:hAnsi="Times New Roman"/>
          <w:color w:val="000000" w:themeColor="text1"/>
          <w:sz w:val="28"/>
          <w:szCs w:val="28"/>
        </w:rPr>
      </w:pPr>
      <w:r>
        <w:rPr>
          <w:rFonts w:ascii="Times New Roman" w:hAnsi="Times New Roman"/>
          <w:color w:val="000000" w:themeColor="text1"/>
          <w:sz w:val="28"/>
          <w:szCs w:val="28"/>
        </w:rPr>
        <w:t>Прийняття звернень, що надходять на Платформу, здійснюється в автоматичному режимі цілодобово, щодня, у тому числі у неробочі та святкові дні.</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Залучення юристів до опрацювання звернень клієнтів на Платформі здійснюється в години роботи бюро правничої допомоги з 08 години 00 хвилин до 17 години 00 хвилин або з 09 години 00 хвилин до 18 години 00 хвилин (крім неробочих та святкових днів).</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Графік прийняття та опрацювання звернень клієнтів може переглядатися та змінюватися за рішенням Координаційного центру.</w:t>
      </w:r>
    </w:p>
    <w:p>
      <w:pPr>
        <w:pStyle w:val="P22"/>
        <w:numPr>
          <w:ilvl w:val="0"/>
          <w:numId w:val="24"/>
        </w:numPr>
        <w:ind w:firstLine="567" w:left="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Вхід на Платформу здійснюється за посиланням </w:t>
      </w:r>
      <w:hyperlink xmlns:r="http://schemas.openxmlformats.org/officeDocument/2006/relationships" r:id="R2">
        <w:r>
          <w:rPr>
            <w:rStyle w:val="C2"/>
            <w:rFonts w:ascii="Times New Roman" w:hAnsi="Times New Roman"/>
            <w:sz w:val="28"/>
            <w:szCs w:val="28"/>
          </w:rPr>
          <w:t>https://legalaid.helpcrunch.com</w:t>
        </w:r>
      </w:hyperlink>
      <w:r>
        <w:rPr>
          <w:rFonts w:ascii="Times New Roman" w:hAnsi="Times New Roman"/>
          <w:color w:val="000000" w:themeColor="text1"/>
          <w:sz w:val="28"/>
          <w:szCs w:val="28"/>
        </w:rPr>
        <w:t xml:space="preserve"> за допомогою особистого логіна і пароля користувача Платформи (далі – налаштування). </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Налаштування для опрацювання звернень надсилаються користувачу Платформи Адміністратором Платформи на його корпоративну електронну пошту (@legalaid.__.ua).</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Опрацювання юристом звернення на Платформі здійснюється виключно з використанням його особистого логіна та паролю. </w:t>
      </w:r>
    </w:p>
    <w:p>
      <w:pPr>
        <w:pStyle w:val="P22"/>
        <w:numPr>
          <w:ilvl w:val="0"/>
          <w:numId w:val="24"/>
        </w:numPr>
        <w:ind w:firstLine="567" w:left="0"/>
        <w:jc w:val="both"/>
        <w:rPr>
          <w:rFonts w:ascii="Times New Roman" w:hAnsi="Times New Roman"/>
          <w:color w:val="000000" w:themeColor="text1"/>
          <w:sz w:val="28"/>
          <w:szCs w:val="28"/>
        </w:rPr>
      </w:pPr>
      <w:r>
        <w:rPr>
          <w:rFonts w:ascii="Times New Roman" w:hAnsi="Times New Roman"/>
          <w:color w:val="000000" w:themeColor="text1"/>
          <w:sz w:val="28"/>
          <w:szCs w:val="28"/>
        </w:rPr>
        <w:t>Мовою спілкування юриста з клієнтом є державна мова. Якщо клієнт наполягає на комунікації не державною мовою, юрист роз’яснює положення статті 12 Закону України «Про забезпечення функціонування української мови як державної».</w:t>
      </w:r>
    </w:p>
    <w:p>
      <w:pPr>
        <w:pStyle w:val="P22"/>
        <w:numPr>
          <w:ilvl w:val="0"/>
          <w:numId w:val="24"/>
        </w:numPr>
        <w:ind w:firstLine="567" w:left="0"/>
        <w:jc w:val="both"/>
        <w:rPr>
          <w:rFonts w:ascii="Times New Roman" w:hAnsi="Times New Roman"/>
          <w:color w:val="000000" w:themeColor="text1"/>
          <w:sz w:val="28"/>
          <w:szCs w:val="28"/>
        </w:rPr>
      </w:pPr>
      <w:r>
        <w:rPr>
          <w:rFonts w:ascii="Times New Roman" w:hAnsi="Times New Roman"/>
          <w:color w:val="000000" w:themeColor="text1"/>
          <w:sz w:val="28"/>
          <w:szCs w:val="28"/>
        </w:rPr>
        <w:t>Під час опрацювання звернень клієнтів юрист користується актами законодавства, офіційними вебсайтами Верховної Ради України, Кабінету Міністрів України, довідково-інформаційною платформою правових консультацій «WikiLegalAid», іншими офіційними інформаційними ресурсами, а також організаційно-розпорядчими актами Координаційного центру, зокрема:</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наказом від 11 березня 2024 року № 77 «Про затвердження Інструкції щодо роботи в спеціальному програмному забезпеченні комплексної інформаційно-аналітичної системи забезпечення надання безоплатної правничої допомоги»;</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наказом від 28 травня 2024 року № 87 «Про затвердження Інструкції з підготовки та надання правової інформації, консультацій і роз’яснень з правових питань у письмовій формі».</w:t>
      </w:r>
    </w:p>
    <w:p>
      <w:pPr>
        <w:pStyle w:val="P22"/>
        <w:numPr>
          <w:ilvl w:val="0"/>
          <w:numId w:val="24"/>
        </w:numPr>
        <w:ind w:firstLine="567" w:left="0"/>
        <w:jc w:val="both"/>
        <w:rPr>
          <w:rFonts w:ascii="Times New Roman" w:hAnsi="Times New Roman"/>
          <w:color w:val="000000" w:themeColor="text1"/>
          <w:sz w:val="28"/>
          <w:szCs w:val="28"/>
        </w:rPr>
      </w:pPr>
      <w:r>
        <w:rPr>
          <w:rFonts w:ascii="Times New Roman" w:hAnsi="Times New Roman"/>
          <w:bCs w:val="1"/>
          <w:color w:val="000000" w:themeColor="text1"/>
          <w:sz w:val="28"/>
          <w:szCs w:val="28"/>
        </w:rPr>
        <w:t>Анонімне звернення клієнта опрацьовується юристом відповідно до вимог цієї Інструкції. Анонімним вважається звернення, в якому клієнтом не надано інформацію щодо його персональних даних.</w:t>
      </w:r>
    </w:p>
    <w:p>
      <w:pPr>
        <w:pStyle w:val="P25"/>
        <w:numPr>
          <w:ilvl w:val="0"/>
          <w:numId w:val="24"/>
        </w:numPr>
        <w:ind w:firstLine="567" w:left="0"/>
        <w:jc w:val="both"/>
      </w:pPr>
      <w:r>
        <w:rPr>
          <w:rFonts w:ascii="TimesNewRomanPSMT" w:hAnsi="TimesNewRomanPSMT"/>
          <w:sz w:val="28"/>
          <w:szCs w:val="28"/>
        </w:rPr>
        <w:t xml:space="preserve">Збір та обробка персональних даних клієнтів здійснюються відповідно до вимог Закону України «Про захист персональних даних». </w:t>
      </w:r>
    </w:p>
    <w:p>
      <w:pPr>
        <w:pStyle w:val="P22"/>
        <w:numPr>
          <w:ilvl w:val="0"/>
          <w:numId w:val="24"/>
        </w:numPr>
        <w:ind w:firstLine="567" w:left="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Звернення клієнтів, що надходять на Платформу, реєструються у встановленому порядку у спеціальному програмному забезпеченні </w:t>
      </w:r>
      <w:r>
        <w:rPr>
          <w:rFonts w:ascii="Times New Roman" w:hAnsi="Times New Roman"/>
          <w:color w:val="000000"/>
          <w:sz w:val="28"/>
          <w:szCs w:val="28"/>
        </w:rPr>
        <w:t>комплексної інформаційно-аналітичної системи забезпечення надання безоплатної правничої допомоги (далі – КІАС).</w:t>
      </w:r>
    </w:p>
    <w:p>
      <w:pPr>
        <w:pStyle w:val="P22"/>
        <w:jc w:val="both"/>
        <w:rPr>
          <w:rFonts w:ascii="Times New Roman" w:hAnsi="Times New Roman"/>
          <w:color w:val="000000" w:themeColor="text1"/>
          <w:sz w:val="28"/>
          <w:szCs w:val="28"/>
        </w:rPr>
      </w:pPr>
    </w:p>
    <w:p>
      <w:pPr>
        <w:pStyle w:val="P22"/>
        <w:jc w:val="both"/>
        <w:rPr>
          <w:rFonts w:ascii="Times New Roman" w:hAnsi="Times New Roman"/>
          <w:color w:val="000000" w:themeColor="text1"/>
          <w:sz w:val="28"/>
          <w:szCs w:val="28"/>
        </w:rPr>
      </w:pPr>
    </w:p>
    <w:p>
      <w:pPr>
        <w:pStyle w:val="P22"/>
        <w:ind w:firstLine="709"/>
        <w:jc w:val="center"/>
        <w:rPr>
          <w:rFonts w:ascii="Times New Roman" w:hAnsi="Times New Roman"/>
          <w:b w:val="1"/>
          <w:bCs w:val="1"/>
          <w:color w:val="000000" w:themeColor="text1"/>
          <w:sz w:val="28"/>
          <w:szCs w:val="28"/>
        </w:rPr>
      </w:pPr>
      <w:r>
        <w:rPr>
          <w:rFonts w:ascii="Times New Roman" w:hAnsi="Times New Roman"/>
          <w:b w:val="1"/>
          <w:bCs w:val="1"/>
          <w:color w:val="000000" w:themeColor="text1"/>
          <w:sz w:val="28"/>
          <w:szCs w:val="28"/>
        </w:rPr>
        <w:t>III. Залучення юристів до опрацювання звернень, що надходять на Платформу</w:t>
      </w:r>
    </w:p>
    <w:p>
      <w:pPr>
        <w:pStyle w:val="P22"/>
        <w:ind w:firstLine="709"/>
        <w:jc w:val="both"/>
        <w:rPr>
          <w:rFonts w:ascii="Times New Roman" w:hAnsi="Times New Roman"/>
          <w:color w:val="000000" w:themeColor="text1"/>
          <w:sz w:val="10"/>
          <w:szCs w:val="10"/>
        </w:rPr>
      </w:pPr>
    </w:p>
    <w:p>
      <w:pPr>
        <w:pStyle w:val="P22"/>
        <w:numPr>
          <w:ilvl w:val="0"/>
          <w:numId w:val="4"/>
        </w:numPr>
        <w:ind w:firstLine="567" w:left="0"/>
        <w:jc w:val="both"/>
        <w:rPr>
          <w:rFonts w:ascii="Times New Roman" w:hAnsi="Times New Roman"/>
          <w:color w:val="000000" w:themeColor="text1"/>
          <w:sz w:val="28"/>
          <w:szCs w:val="28"/>
        </w:rPr>
      </w:pPr>
      <w:r>
        <w:rPr>
          <w:rFonts w:ascii="Times New Roman" w:hAnsi="Times New Roman"/>
          <w:color w:val="000000" w:themeColor="text1"/>
          <w:sz w:val="28"/>
          <w:szCs w:val="28"/>
        </w:rPr>
        <w:t>З метою залучення та координації роботи юристів, а також забезпечення своєчасного опрацювання звернень клієнтів, що надходять на Платформу, МРЦ визначають відповідальну (их) особу (іб) центру.</w:t>
      </w:r>
    </w:p>
    <w:p>
      <w:pPr>
        <w:pStyle w:val="P22"/>
        <w:numPr>
          <w:ilvl w:val="0"/>
          <w:numId w:val="4"/>
        </w:numPr>
        <w:ind w:firstLine="567" w:left="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Графік роботи юристів формується відповідальною особою щодня                до 09 год 00 хв. </w:t>
      </w:r>
    </w:p>
    <w:p>
      <w:pPr>
        <w:pStyle w:val="P22"/>
        <w:numPr>
          <w:ilvl w:val="0"/>
          <w:numId w:val="4"/>
        </w:numPr>
        <w:ind w:firstLine="567" w:left="0"/>
        <w:jc w:val="both"/>
        <w:rPr>
          <w:rFonts w:ascii="Times New Roman" w:hAnsi="Times New Roman"/>
          <w:color w:val="000000" w:themeColor="text1"/>
          <w:sz w:val="28"/>
          <w:szCs w:val="28"/>
        </w:rPr>
      </w:pPr>
      <w:r>
        <w:rPr>
          <w:rFonts w:ascii="Times New Roman" w:hAnsi="Times New Roman"/>
          <w:color w:val="000000" w:themeColor="text1"/>
          <w:sz w:val="28"/>
          <w:szCs w:val="28"/>
        </w:rPr>
        <w:t>Контроль за дотриманням юристами графіка їх залучення до опрацювання звернень клієнтів, моніторинг стану опрацювання, а також контроль якості опрацювання ними звернень на Платформі покладається на керівників відділів надання безоплатної правничої допомоги управлінь надання безоплатної правничої допомоги МРЦ.</w:t>
      </w:r>
    </w:p>
    <w:p>
      <w:pPr>
        <w:pStyle w:val="P22"/>
        <w:jc w:val="both"/>
        <w:rPr>
          <w:rFonts w:ascii="Times New Roman" w:hAnsi="Times New Roman"/>
          <w:color w:val="000000" w:themeColor="text1"/>
          <w:sz w:val="28"/>
          <w:szCs w:val="28"/>
        </w:rPr>
      </w:pPr>
    </w:p>
    <w:p>
      <w:pPr>
        <w:pStyle w:val="P22"/>
        <w:ind w:firstLine="709"/>
        <w:jc w:val="center"/>
        <w:rPr>
          <w:rFonts w:ascii="Times New Roman" w:hAnsi="Times New Roman"/>
          <w:b w:val="1"/>
          <w:color w:val="000000" w:themeColor="text1"/>
          <w:sz w:val="28"/>
          <w:szCs w:val="28"/>
        </w:rPr>
      </w:pPr>
      <w:r>
        <w:rPr>
          <w:rFonts w:ascii="Times New Roman" w:hAnsi="Times New Roman"/>
          <w:b w:val="1"/>
          <w:bCs w:val="1"/>
          <w:color w:val="000000" w:themeColor="text1"/>
          <w:sz w:val="28"/>
          <w:szCs w:val="28"/>
        </w:rPr>
        <w:t xml:space="preserve">IV. </w:t>
      </w:r>
      <w:r>
        <w:rPr>
          <w:rFonts w:ascii="Times New Roman" w:hAnsi="Times New Roman"/>
          <w:b w:val="1"/>
          <w:color w:val="000000" w:themeColor="text1"/>
          <w:sz w:val="28"/>
          <w:szCs w:val="28"/>
        </w:rPr>
        <w:t>Навігація по Платформі</w:t>
      </w:r>
    </w:p>
    <w:p>
      <w:pPr>
        <w:pStyle w:val="P22"/>
        <w:ind w:firstLine="709"/>
        <w:jc w:val="center"/>
        <w:rPr>
          <w:rFonts w:ascii="Times New Roman" w:hAnsi="Times New Roman"/>
          <w:b w:val="1"/>
          <w:color w:val="000000" w:themeColor="text1"/>
          <w:sz w:val="10"/>
          <w:szCs w:val="10"/>
        </w:rPr>
      </w:pPr>
    </w:p>
    <w:p>
      <w:pPr>
        <w:pStyle w:val="P22"/>
        <w:numPr>
          <w:ilvl w:val="0"/>
          <w:numId w:val="5"/>
        </w:numPr>
        <w:ind w:firstLine="567" w:left="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Юрист опрацьовує звернення у папці «Діалоги (назва управління надання безоплатної правничої допомоги МРЦ). </w:t>
      </w:r>
    </w:p>
    <w:p>
      <w:pPr>
        <w:pStyle w:val="P22"/>
        <w:jc w:val="both"/>
        <w:rPr>
          <w:rFonts w:ascii="Times New Roman" w:hAnsi="Times New Roman"/>
          <w:color w:val="000000" w:themeColor="text1"/>
          <w:sz w:val="10"/>
          <w:szCs w:val="10"/>
        </w:rPr>
      </w:pPr>
    </w:p>
    <w:p>
      <w:pPr>
        <w:pStyle w:val="P22"/>
        <w:shd w:val="clear" w:fill="EBF2DE" w:themeFill="accent3" w:themeFillTint="31"/>
        <w:jc w:val="both"/>
        <w:rPr>
          <w:rFonts w:ascii="Times New Roman" w:hAnsi="Times New Roman"/>
          <w:i w:val="1"/>
          <w:iCs w:val="1"/>
          <w:color w:val="000000" w:themeColor="text1"/>
          <w:sz w:val="28"/>
          <w:szCs w:val="28"/>
        </w:rPr>
      </w:pPr>
      <w:r>
        <w:rPr>
          <w:rFonts w:ascii="Times New Roman" w:hAnsi="Times New Roman"/>
          <w:i w:val="1"/>
          <w:iCs w:val="1"/>
          <w:color w:val="000000" w:themeColor="text1"/>
          <w:sz w:val="28"/>
          <w:szCs w:val="28"/>
        </w:rPr>
        <w:t>Приклад:</w:t>
      </w:r>
    </w:p>
    <w:p>
      <w:pPr>
        <w:pStyle w:val="P22"/>
        <w:jc w:val="both"/>
        <w:rPr>
          <w:rFonts w:ascii="Times New Roman" w:hAnsi="Times New Roman"/>
          <w:color w:val="000000" w:themeColor="text1"/>
          <w:sz w:val="10"/>
          <w:szCs w:val="10"/>
        </w:rPr>
      </w:pPr>
    </w:p>
    <w:tbl>
      <w:tblPr>
        <w:tblStyle w:val="T7"/>
        <w:tblW w:w="0" w:type="auto"/>
        <w:tblLook w:val="04A0"/>
      </w:tblPr>
      <w:tblGrid/>
      <w:tr>
        <w:tc>
          <w:tcPr>
            <w:tcW w:w="9628" w:type="dxa"/>
          </w:tcPr>
          <w:p>
            <w:pPr>
              <w:pStyle w:val="P22"/>
              <w:jc w:val="both"/>
              <w:rPr>
                <w:rFonts w:ascii="Times New Roman" w:hAnsi="Times New Roman"/>
                <w:color w:val="000000" w:themeColor="text1"/>
                <w:sz w:val="28"/>
                <w:szCs w:val="28"/>
              </w:rPr>
            </w:pPr>
            <w:r>
              <w:rPr>
                <w:rFonts w:ascii="Times New Roman" w:hAnsi="Times New Roman"/>
                <w:color w:val="000000" w:themeColor="text1"/>
                <w:sz w:val="28"/>
                <w:szCs w:val="28"/>
              </w:rPr>
              <w:t>Діалоги Східного управління Південно-Східного МРЦ</w:t>
            </w:r>
          </w:p>
        </w:tc>
      </w:tr>
    </w:tbl>
    <w:p>
      <w:pPr>
        <w:pStyle w:val="P22"/>
        <w:jc w:val="both"/>
        <w:rPr>
          <w:rFonts w:ascii="Times New Roman" w:hAnsi="Times New Roman"/>
          <w:color w:val="000000" w:themeColor="text1"/>
          <w:sz w:val="10"/>
          <w:szCs w:val="10"/>
        </w:rPr>
      </w:pPr>
    </w:p>
    <w:p>
      <w:pPr>
        <w:pStyle w:val="P22"/>
        <w:numPr>
          <w:ilvl w:val="0"/>
          <w:numId w:val="5"/>
        </w:numPr>
        <w:ind w:firstLine="567" w:left="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Діалоги розподіляються між виконавцями звернення – управліннями надання безоплатної правничої допомоги МРЦ (далі – управління). </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Визначення управління, відповідального за опрацювання звернення, здійснюється </w:t>
      </w:r>
      <w:r>
        <w:rPr>
          <w:rFonts w:ascii="Times New Roman" w:hAnsi="Times New Roman"/>
          <w:sz w:val="28"/>
          <w:szCs w:val="28"/>
        </w:rPr>
        <w:t xml:space="preserve">автоматично засобами програмного забезпечення Платформи,             з урахуванням навантаження інших виконавців (управлінь). </w:t>
      </w:r>
    </w:p>
    <w:p>
      <w:pPr>
        <w:pStyle w:val="P22"/>
        <w:ind w:firstLine="567"/>
        <w:jc w:val="both"/>
        <w:rPr>
          <w:rFonts w:ascii="Times New Roman" w:hAnsi="Times New Roman"/>
          <w:sz w:val="28"/>
          <w:szCs w:val="28"/>
        </w:rPr>
      </w:pPr>
      <w:r>
        <w:rPr>
          <w:rFonts w:ascii="Times New Roman" w:hAnsi="Times New Roman"/>
          <w:sz w:val="28"/>
          <w:szCs w:val="28"/>
        </w:rPr>
        <w:t>За необхідності, виконавця (</w:t>
      </w:r>
      <w:r>
        <w:rPr>
          <w:rFonts w:ascii="Times New Roman" w:hAnsi="Times New Roman"/>
          <w:color w:val="000000" w:themeColor="text1"/>
          <w:sz w:val="28"/>
          <w:szCs w:val="28"/>
        </w:rPr>
        <w:t>управління</w:t>
      </w:r>
      <w:r>
        <w:rPr>
          <w:rFonts w:ascii="Times New Roman" w:hAnsi="Times New Roman"/>
          <w:sz w:val="28"/>
          <w:szCs w:val="28"/>
        </w:rPr>
        <w:t>) може визначити Адміністратор Платформи.</w:t>
      </w:r>
    </w:p>
    <w:p>
      <w:pPr>
        <w:pStyle w:val="P22"/>
        <w:ind w:firstLine="567"/>
        <w:jc w:val="both"/>
        <w:rPr>
          <w:rFonts w:ascii="Times New Roman" w:hAnsi="Times New Roman"/>
          <w:sz w:val="28"/>
          <w:szCs w:val="28"/>
        </w:rPr>
      </w:pPr>
      <w:r>
        <w:rPr>
          <w:rFonts w:ascii="Times New Roman" w:hAnsi="Times New Roman"/>
          <w:sz w:val="28"/>
          <w:szCs w:val="28"/>
        </w:rPr>
        <w:t>Самостійне перепризначення юристом та/або відповідальною особою звернень між виконавцями (управліннями) не дозволяється.</w:t>
      </w:r>
    </w:p>
    <w:p>
      <w:pPr>
        <w:pStyle w:val="P20"/>
        <w:numPr>
          <w:ilvl w:val="0"/>
          <w:numId w:val="5"/>
        </w:numPr>
        <w:ind w:firstLine="567" w:left="0"/>
        <w:jc w:val="both"/>
        <w:rPr>
          <w:rFonts w:ascii="Times New Roman" w:hAnsi="Times New Roman"/>
          <w:sz w:val="26"/>
          <w:szCs w:val="26"/>
        </w:rPr>
      </w:pPr>
      <w:r>
        <w:rPr>
          <w:rFonts w:ascii="Times New Roman" w:hAnsi="Times New Roman"/>
          <w:iCs w:val="1"/>
          <w:sz w:val="28"/>
          <w:szCs w:val="28"/>
        </w:rPr>
        <w:t xml:space="preserve">Управління, призначене виконавцем з опрацювання звернення, відображається </w:t>
      </w:r>
      <w:r>
        <w:rPr>
          <w:rFonts w:ascii="Times New Roman" w:hAnsi="Times New Roman"/>
          <w:sz w:val="28"/>
          <w:szCs w:val="28"/>
        </w:rPr>
        <w:t>зверху такого діалогу.</w:t>
      </w:r>
    </w:p>
    <w:p>
      <w:pPr>
        <w:pStyle w:val="P22"/>
        <w:jc w:val="both"/>
        <w:rPr>
          <w:rFonts w:ascii="Times New Roman" w:hAnsi="Times New Roman"/>
          <w:color w:val="000000" w:themeColor="text1"/>
          <w:sz w:val="12"/>
          <w:szCs w:val="12"/>
        </w:rPr>
      </w:pPr>
    </w:p>
    <w:p>
      <w:pPr>
        <w:pStyle w:val="P22"/>
        <w:shd w:val="clear" w:fill="EBF2DE" w:themeFill="accent3" w:themeFillTint="31"/>
        <w:jc w:val="both"/>
        <w:rPr>
          <w:rFonts w:ascii="Times New Roman" w:hAnsi="Times New Roman"/>
          <w:i w:val="1"/>
          <w:iCs w:val="1"/>
          <w:color w:val="000000" w:themeColor="text1"/>
          <w:sz w:val="28"/>
          <w:szCs w:val="28"/>
        </w:rPr>
      </w:pPr>
      <w:r>
        <w:rPr>
          <w:rFonts w:ascii="Times New Roman" w:hAnsi="Times New Roman"/>
          <w:i w:val="1"/>
          <w:iCs w:val="1"/>
          <w:color w:val="000000" w:themeColor="text1"/>
          <w:sz w:val="28"/>
          <w:szCs w:val="28"/>
        </w:rPr>
        <w:t>Приклад:</w:t>
      </w:r>
    </w:p>
    <w:p>
      <w:pPr>
        <w:pStyle w:val="P22"/>
        <w:jc w:val="both"/>
        <w:rPr>
          <w:rFonts w:ascii="Times New Roman" w:hAnsi="Times New Roman"/>
          <w:color w:val="000000" w:themeColor="text1"/>
          <w:sz w:val="10"/>
          <w:szCs w:val="10"/>
        </w:rPr>
      </w:pPr>
    </w:p>
    <w:p>
      <w:pPr>
        <w:pStyle w:val="P22"/>
        <w:jc w:val="both"/>
        <w:rPr>
          <w:rFonts w:ascii="Times New Roman" w:hAnsi="Times New Roman"/>
          <w:color w:val="000000" w:themeColor="text1"/>
          <w:sz w:val="10"/>
          <w:szCs w:val="10"/>
        </w:rPr>
      </w:pPr>
    </w:p>
    <w:p>
      <w:pPr>
        <w:pStyle w:val="P22"/>
        <w:ind w:firstLine="709"/>
        <w:jc w:val="center"/>
        <w:rPr>
          <w:rFonts w:ascii="Times New Roman" w:hAnsi="Times New Roman"/>
          <w:color w:val="000000" w:themeColor="text1"/>
          <w:sz w:val="28"/>
          <w:szCs w:val="28"/>
        </w:rPr>
      </w:pPr>
      <w:r>
        <w:rPr>
          <w:rFonts w:ascii="Times New Roman" w:hAnsi="Times New Roman"/>
          <w:noProof w:val="1"/>
          <w:color w:val="000000" w:themeColor="text1"/>
          <w:sz w:val="28"/>
          <w:szCs w:val="28"/>
          <w:lang w:eastAsia="uk-UA"/>
        </w:rPr>
        <w:drawing>
          <wp:inline xmlns:wp="http://schemas.openxmlformats.org/drawingml/2006/wordprocessingDrawing" distT="0" distB="0" distL="0" distR="0">
            <wp:extent cx="3843655" cy="2291715"/>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dpi="0">
                    <a:blip xmlns:r="http://schemas.openxmlformats.org/officeDocument/2006/relationships" r:embed="Relimage1"/>
                    <a:srcRect/>
                    <a:stretch>
                      <a:fillRect/>
                    </a:stretch>
                  </pic:blipFill>
                  <pic:spPr bwMode="auto">
                    <a:xfrm>
                      <a:off x="0" y="0"/>
                      <a:ext cx="3845099" cy="2292699"/>
                    </a:xfrm>
                    <a:prstGeom prst="rect"/>
                    <a:noFill/>
                    <a:ln>
                      <a:noFill/>
                    </a:ln>
                  </pic:spPr>
                </pic:pic>
              </a:graphicData>
            </a:graphic>
          </wp:inline>
        </w:drawing>
      </w:r>
    </w:p>
    <w:p>
      <w:pPr>
        <w:pStyle w:val="P22"/>
        <w:ind w:firstLine="709"/>
        <w:jc w:val="both"/>
        <w:rPr>
          <w:rFonts w:ascii="Times New Roman" w:hAnsi="Times New Roman"/>
          <w:color w:val="000000" w:themeColor="text1"/>
          <w:sz w:val="28"/>
          <w:szCs w:val="28"/>
        </w:rPr>
      </w:pPr>
    </w:p>
    <w:p>
      <w:pPr>
        <w:pStyle w:val="P22"/>
        <w:numPr>
          <w:ilvl w:val="0"/>
          <w:numId w:val="5"/>
        </w:numPr>
        <w:ind w:firstLine="567" w:left="0"/>
        <w:jc w:val="both"/>
        <w:rPr>
          <w:rFonts w:ascii="Times New Roman" w:hAnsi="Times New Roman"/>
          <w:color w:val="000000" w:themeColor="text1"/>
          <w:sz w:val="28"/>
          <w:szCs w:val="28"/>
        </w:rPr>
      </w:pPr>
      <w:r>
        <w:rPr>
          <w:rFonts w:ascii="Times New Roman" w:hAnsi="Times New Roman"/>
          <w:color w:val="000000" w:themeColor="text1"/>
          <w:sz w:val="28"/>
          <w:szCs w:val="28"/>
        </w:rPr>
        <w:t>Кожний діалог має свій номер, що складається з останніх пʼяти цифр у посиланні на такий діалог.</w:t>
      </w:r>
    </w:p>
    <w:p>
      <w:pPr>
        <w:pStyle w:val="P22"/>
        <w:jc w:val="both"/>
        <w:rPr>
          <w:rFonts w:ascii="Times New Roman" w:hAnsi="Times New Roman"/>
          <w:color w:val="000000" w:themeColor="text1"/>
          <w:sz w:val="28"/>
          <w:szCs w:val="28"/>
        </w:rPr>
      </w:pPr>
    </w:p>
    <w:p>
      <w:pPr>
        <w:pStyle w:val="P22"/>
        <w:shd w:val="clear" w:fill="EBF2DE" w:themeFill="accent3" w:themeFillTint="31"/>
        <w:jc w:val="both"/>
        <w:rPr>
          <w:rFonts w:ascii="Times New Roman" w:hAnsi="Times New Roman"/>
          <w:i w:val="1"/>
          <w:iCs w:val="1"/>
          <w:color w:val="000000" w:themeColor="text1"/>
          <w:sz w:val="28"/>
          <w:szCs w:val="28"/>
        </w:rPr>
      </w:pPr>
      <w:r>
        <w:rPr>
          <w:rFonts w:ascii="Times New Roman" w:hAnsi="Times New Roman"/>
          <w:i w:val="1"/>
          <w:iCs w:val="1"/>
          <w:color w:val="000000" w:themeColor="text1"/>
          <w:sz w:val="28"/>
          <w:szCs w:val="28"/>
        </w:rPr>
        <w:t>Приклад:</w:t>
      </w:r>
    </w:p>
    <w:p>
      <w:pPr>
        <w:pStyle w:val="P22"/>
        <w:jc w:val="both"/>
        <w:rPr>
          <w:rFonts w:ascii="Times New Roman" w:hAnsi="Times New Roman"/>
          <w:color w:val="000000" w:themeColor="text1"/>
          <w:sz w:val="10"/>
          <w:szCs w:val="10"/>
        </w:rPr>
      </w:pPr>
    </w:p>
    <w:p>
      <w:pPr>
        <w:pStyle w:val="P22"/>
        <w:ind w:left="720"/>
        <w:jc w:val="both"/>
        <w:rPr>
          <w:rFonts w:ascii="Times New Roman" w:hAnsi="Times New Roman"/>
          <w:color w:val="000000" w:themeColor="text1"/>
          <w:sz w:val="28"/>
          <w:szCs w:val="28"/>
        </w:rPr>
      </w:pPr>
      <w:r>
        <w:rPr>
          <w:noProof w:val="1"/>
          <w:lang w:eastAsia="uk-UA"/>
        </w:rPr>
        <w:drawing>
          <wp:inline xmlns:wp="http://schemas.openxmlformats.org/drawingml/2006/wordprocessingDrawing" distT="0" distB="0" distL="0" distR="0">
            <wp:extent cx="4925060" cy="2453005"/>
            <wp:effectExtent l="0" t="0" r="8890" b="4445"/>
            <wp:docPr id="3" name="Рисунок 3"/>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dpi="0">
                    <a:blip xmlns:r="http://schemas.openxmlformats.org/officeDocument/2006/relationships" r:embed="Relimage2"/>
                    <a:srcRect/>
                    <a:stretch>
                      <a:fillRect/>
                    </a:stretch>
                  </pic:blipFill>
                  <pic:spPr bwMode="auto">
                    <a:xfrm>
                      <a:off x="0" y="0"/>
                      <a:ext cx="4925060" cy="2453005"/>
                    </a:xfrm>
                    <a:prstGeom prst="rect"/>
                    <a:noFill/>
                    <a:ln>
                      <a:noFill/>
                    </a:ln>
                  </pic:spPr>
                </pic:pic>
              </a:graphicData>
            </a:graphic>
          </wp:inline>
        </w:drawing>
      </w:r>
    </w:p>
    <w:p>
      <w:pPr>
        <w:pStyle w:val="P22"/>
        <w:jc w:val="both"/>
        <w:rPr>
          <w:rFonts w:ascii="Times New Roman" w:hAnsi="Times New Roman"/>
          <w:color w:val="000000" w:themeColor="text1"/>
          <w:sz w:val="28"/>
          <w:szCs w:val="28"/>
        </w:rPr>
      </w:pP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Такий номер використовується для швидкого пошуку діалогів на Платформі. Для цього у пошуковій стрічці до </w:t>
      </w:r>
      <w:hyperlink xmlns:r="http://schemas.openxmlformats.org/officeDocument/2006/relationships" r:id="R3">
        <w:r>
          <w:rPr>
            <w:rStyle w:val="C2"/>
            <w:rFonts w:ascii="Times New Roman" w:hAnsi="Times New Roman"/>
            <w:sz w:val="28"/>
            <w:szCs w:val="28"/>
          </w:rPr>
          <w:t>https://legalaid.helpcrunch.com/v2/chats/</w:t>
        </w:r>
      </w:hyperlink>
      <w:r>
        <w:rPr>
          <w:rFonts w:ascii="Times New Roman" w:hAnsi="Times New Roman"/>
          <w:color w:val="000000" w:themeColor="text1"/>
          <w:sz w:val="28"/>
          <w:szCs w:val="28"/>
        </w:rPr>
        <w:t xml:space="preserve"> необхідно додати номер потрібного діалогу.</w:t>
      </w:r>
    </w:p>
    <w:p>
      <w:pPr>
        <w:pStyle w:val="P22"/>
        <w:ind w:firstLine="709"/>
        <w:jc w:val="both"/>
        <w:rPr>
          <w:rFonts w:ascii="Times New Roman" w:hAnsi="Times New Roman"/>
          <w:color w:val="000000" w:themeColor="text1"/>
          <w:sz w:val="28"/>
          <w:szCs w:val="28"/>
        </w:rPr>
      </w:pPr>
    </w:p>
    <w:p>
      <w:pPr>
        <w:pStyle w:val="P22"/>
        <w:numPr>
          <w:ilvl w:val="0"/>
          <w:numId w:val="5"/>
        </w:numPr>
        <w:ind w:firstLine="567" w:left="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Для оперативного пошуку діалогів, які потребують опрацювання, можна налаштувати фільтри. Для цього необхідно: </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перейти до налаштування списку чатів (</w:t>
      </w:r>
      <w:r>
        <w:rPr>
          <w:rFonts w:ascii="Times New Roman" w:hAnsi="Times New Roman"/>
          <w:noProof w:val="1"/>
          <w:color w:val="000000" w:themeColor="text1"/>
          <w:sz w:val="28"/>
          <w:szCs w:val="28"/>
          <w:lang w:eastAsia="uk-UA"/>
        </w:rPr>
        <w:drawing>
          <wp:inline xmlns:wp="http://schemas.openxmlformats.org/drawingml/2006/wordprocessingDrawing" distT="0" distB="0" distL="0" distR="0">
            <wp:extent cx="112395" cy="112395"/>
            <wp:effectExtent l="0" t="0" r="1905" b="1905"/>
            <wp:docPr id="1648007674" name="Picture 164800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dpi="0">
                    <a:blip xmlns:r="http://schemas.openxmlformats.org/officeDocument/2006/relationships" r:embed="Relimage3"/>
                    <a:srcRect/>
                    <a:stretch>
                      <a:fillRect/>
                    </a:stretch>
                  </pic:blipFill>
                  <pic:spPr>
                    <a:xfrm>
                      <a:off x="0" y="0"/>
                      <a:ext cx="115096" cy="115096"/>
                    </a:xfrm>
                    <a:prstGeom prst="rect"/>
                  </pic:spPr>
                </pic:pic>
              </a:graphicData>
            </a:graphic>
          </wp:inline>
        </w:drawing>
      </w:r>
      <w:r>
        <w:rPr>
          <w:rFonts w:ascii="Times New Roman" w:hAnsi="Times New Roman"/>
          <w:color w:val="000000" w:themeColor="text1"/>
          <w:sz w:val="28"/>
          <w:szCs w:val="28"/>
        </w:rPr>
        <w:t>) та активувати бігунок «Виділяти чати з останнім повідомленням від клієнта»;</w:t>
      </w:r>
    </w:p>
    <w:p>
      <w:pPr>
        <w:pStyle w:val="P22"/>
        <w:jc w:val="both"/>
        <w:rPr>
          <w:rFonts w:ascii="Times New Roman" w:hAnsi="Times New Roman"/>
          <w:color w:val="000000" w:themeColor="text1"/>
          <w:sz w:val="28"/>
          <w:szCs w:val="28"/>
        </w:rPr>
      </w:pPr>
    </w:p>
    <w:p>
      <w:pPr>
        <w:pStyle w:val="P22"/>
        <w:shd w:val="clear" w:fill="EBF2DE" w:themeFill="accent3" w:themeFillTint="31"/>
        <w:jc w:val="both"/>
        <w:rPr>
          <w:rFonts w:ascii="Times New Roman" w:hAnsi="Times New Roman"/>
          <w:i w:val="1"/>
          <w:iCs w:val="1"/>
          <w:color w:val="000000" w:themeColor="text1"/>
          <w:sz w:val="28"/>
          <w:szCs w:val="28"/>
        </w:rPr>
      </w:pPr>
      <w:r>
        <w:rPr>
          <w:rFonts w:ascii="Times New Roman" w:hAnsi="Times New Roman"/>
          <w:i w:val="1"/>
          <w:iCs w:val="1"/>
          <w:color w:val="000000" w:themeColor="text1"/>
          <w:sz w:val="28"/>
          <w:szCs w:val="28"/>
        </w:rPr>
        <w:t>Приклад:</w:t>
      </w:r>
    </w:p>
    <w:p>
      <w:pPr>
        <w:pStyle w:val="P22"/>
        <w:jc w:val="both"/>
        <w:rPr>
          <w:rFonts w:ascii="Times New Roman" w:hAnsi="Times New Roman"/>
          <w:color w:val="FF0000"/>
          <w:sz w:val="10"/>
          <w:szCs w:val="10"/>
        </w:rPr>
      </w:pPr>
    </w:p>
    <w:p>
      <w:pPr>
        <w:pStyle w:val="P22"/>
        <w:jc w:val="center"/>
        <w:rPr>
          <w:rFonts w:ascii="Times New Roman" w:hAnsi="Times New Roman"/>
          <w:color w:val="FF0000"/>
          <w:sz w:val="28"/>
          <w:szCs w:val="28"/>
        </w:rPr>
      </w:pPr>
      <w:r>
        <w:rPr>
          <w:noProof w:val="1"/>
          <w:lang w:eastAsia="uk-UA"/>
        </w:rPr>
        <w:drawing>
          <wp:inline xmlns:wp="http://schemas.openxmlformats.org/drawingml/2006/wordprocessingDrawing" distT="0" distB="0" distL="0" distR="0">
            <wp:extent cx="5095875" cy="2710180"/>
            <wp:effectExtent l="0" t="0" r="9525" b="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dpi="0">
                    <a:blip xmlns:r="http://schemas.openxmlformats.org/officeDocument/2006/relationships" r:embed="Relimage4"/>
                    <a:srcRect/>
                    <a:stretch>
                      <a:fillRect/>
                    </a:stretch>
                  </pic:blipFill>
                  <pic:spPr bwMode="auto">
                    <a:xfrm>
                      <a:off x="0" y="0"/>
                      <a:ext cx="5095875" cy="2710180"/>
                    </a:xfrm>
                    <a:prstGeom prst="rect"/>
                    <a:noFill/>
                    <a:ln>
                      <a:noFill/>
                    </a:ln>
                  </pic:spPr>
                </pic:pic>
              </a:graphicData>
            </a:graphic>
          </wp:inline>
        </w:drawing>
      </w:r>
    </w:p>
    <w:p>
      <w:pPr>
        <w:pStyle w:val="P22"/>
        <w:jc w:val="center"/>
        <w:rPr>
          <w:rFonts w:ascii="Times New Roman" w:hAnsi="Times New Roman"/>
          <w:color w:val="FF0000"/>
          <w:sz w:val="28"/>
          <w:szCs w:val="28"/>
        </w:rPr>
      </w:pP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натиснути на значок «</w:t>
      </w:r>
      <w:r>
        <w:rPr>
          <w:rFonts w:ascii="Times New Roman" w:hAnsi="Times New Roman"/>
          <w:noProof w:val="1"/>
          <w:color w:val="000000" w:themeColor="text1"/>
          <w:sz w:val="28"/>
          <w:szCs w:val="28"/>
          <w:lang w:eastAsia="uk-UA"/>
        </w:rPr>
        <w:drawing>
          <wp:inline xmlns:wp="http://schemas.openxmlformats.org/drawingml/2006/wordprocessingDrawing" distT="0" distB="0" distL="0" distR="0">
            <wp:extent cx="136525" cy="129540"/>
            <wp:effectExtent l="3175" t="0" r="0" b="0"/>
            <wp:docPr id="1739789561" name="Picture 1739789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dpi="0">
                    <a:blip xmlns:r="http://schemas.openxmlformats.org/officeDocument/2006/relationships" r:embed="Relimage5"/>
                    <a:srcRect/>
                    <a:stretch>
                      <a:fillRect/>
                    </a:stretch>
                  </pic:blipFill>
                  <pic:spPr>
                    <a:xfrm flipV="1" rot="16200000">
                      <a:off x="0" y="0"/>
                      <a:ext cx="164547" cy="156036"/>
                    </a:xfrm>
                    <a:prstGeom prst="rect"/>
                  </pic:spPr>
                </pic:pic>
              </a:graphicData>
            </a:graphic>
          </wp:inline>
        </w:drawing>
      </w:r>
      <w:r>
        <w:rPr>
          <w:rFonts w:ascii="Times New Roman" w:hAnsi="Times New Roman"/>
          <w:color w:val="000000" w:themeColor="text1"/>
          <w:sz w:val="28"/>
          <w:szCs w:val="28"/>
        </w:rPr>
        <w:t>» та сортувати чати за часом останнього повідомлення.</w:t>
      </w:r>
    </w:p>
    <w:p>
      <w:pPr>
        <w:pStyle w:val="P22"/>
        <w:jc w:val="both"/>
        <w:rPr>
          <w:rFonts w:ascii="Times New Roman" w:hAnsi="Times New Roman"/>
          <w:color w:val="000000" w:themeColor="text1"/>
          <w:sz w:val="28"/>
          <w:szCs w:val="28"/>
        </w:rPr>
      </w:pPr>
    </w:p>
    <w:p>
      <w:pPr>
        <w:pStyle w:val="P22"/>
        <w:shd w:val="clear" w:fill="EBF2DE" w:themeFill="accent3" w:themeFillTint="31"/>
        <w:jc w:val="both"/>
        <w:rPr>
          <w:rFonts w:ascii="Times New Roman" w:hAnsi="Times New Roman"/>
          <w:i w:val="1"/>
          <w:iCs w:val="1"/>
          <w:color w:val="000000" w:themeColor="text1"/>
          <w:sz w:val="28"/>
          <w:szCs w:val="28"/>
        </w:rPr>
      </w:pPr>
      <w:r>
        <w:rPr>
          <w:rFonts w:ascii="Times New Roman" w:hAnsi="Times New Roman"/>
          <w:i w:val="1"/>
          <w:iCs w:val="1"/>
          <w:color w:val="000000" w:themeColor="text1"/>
          <w:sz w:val="28"/>
          <w:szCs w:val="28"/>
        </w:rPr>
        <w:t>Приклад:</w:t>
      </w:r>
    </w:p>
    <w:p>
      <w:pPr>
        <w:pStyle w:val="P22"/>
        <w:jc w:val="both"/>
        <w:rPr>
          <w:rFonts w:ascii="Times New Roman" w:hAnsi="Times New Roman"/>
          <w:color w:val="FF0000"/>
          <w:sz w:val="10"/>
          <w:szCs w:val="10"/>
        </w:rPr>
      </w:pPr>
    </w:p>
    <w:p>
      <w:pPr>
        <w:pStyle w:val="P22"/>
        <w:ind w:firstLine="720" w:left="720"/>
        <w:rPr>
          <w:rFonts w:ascii="Times New Roman" w:hAnsi="Times New Roman"/>
          <w:color w:val="FF0000"/>
          <w:sz w:val="28"/>
          <w:szCs w:val="28"/>
        </w:rPr>
      </w:pPr>
      <w:r>
        <w:rPr>
          <w:noProof w:val="1"/>
          <w:lang w:eastAsia="uk-UA"/>
        </w:rPr>
        <w:drawing>
          <wp:inline xmlns:wp="http://schemas.openxmlformats.org/drawingml/2006/wordprocessingDrawing" distT="0" distB="0" distL="0" distR="0">
            <wp:extent cx="4864100" cy="2606675"/>
            <wp:effectExtent l="0" t="0" r="0" b="3175"/>
            <wp:docPr id="8" name="Рисунок 8"/>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dpi="0">
                    <a:blip xmlns:r="http://schemas.openxmlformats.org/officeDocument/2006/relationships" r:embed="Relimage6"/>
                    <a:srcRect/>
                    <a:stretch>
                      <a:fillRect/>
                    </a:stretch>
                  </pic:blipFill>
                  <pic:spPr bwMode="auto">
                    <a:xfrm>
                      <a:off x="0" y="0"/>
                      <a:ext cx="4864100" cy="2606675"/>
                    </a:xfrm>
                    <a:prstGeom prst="rect"/>
                    <a:noFill/>
                    <a:ln>
                      <a:noFill/>
                    </a:ln>
                  </pic:spPr>
                </pic:pic>
              </a:graphicData>
            </a:graphic>
          </wp:inline>
        </w:drawing>
      </w:r>
    </w:p>
    <w:p>
      <w:pPr>
        <w:pStyle w:val="P22"/>
        <w:jc w:val="both"/>
        <w:rPr>
          <w:rFonts w:ascii="Times New Roman" w:hAnsi="Times New Roman"/>
          <w:color w:val="000000" w:themeColor="text1"/>
          <w:sz w:val="28"/>
          <w:szCs w:val="28"/>
        </w:rPr>
      </w:pPr>
    </w:p>
    <w:p>
      <w:pPr>
        <w:pStyle w:val="P22"/>
        <w:numPr>
          <w:ilvl w:val="0"/>
          <w:numId w:val="5"/>
        </w:numPr>
        <w:ind w:firstLine="567" w:left="0"/>
        <w:jc w:val="both"/>
        <w:rPr>
          <w:rFonts w:ascii="Times New Roman" w:hAnsi="Times New Roman"/>
          <w:color w:val="000000" w:themeColor="text1"/>
          <w:sz w:val="28"/>
          <w:szCs w:val="28"/>
        </w:rPr>
      </w:pPr>
      <w:r>
        <w:rPr>
          <w:rFonts w:ascii="Times New Roman" w:hAnsi="Times New Roman"/>
          <w:color w:val="000000" w:themeColor="text1"/>
          <w:sz w:val="28"/>
          <w:szCs w:val="28"/>
        </w:rPr>
        <w:t>Для комунікації з клієнтами використовується «поле для діалогу».</w:t>
      </w:r>
    </w:p>
    <w:p>
      <w:pPr>
        <w:pStyle w:val="P22"/>
        <w:jc w:val="both"/>
        <w:rPr>
          <w:rFonts w:ascii="Times New Roman" w:hAnsi="Times New Roman"/>
          <w:color w:val="000000" w:themeColor="text1"/>
          <w:sz w:val="28"/>
          <w:szCs w:val="28"/>
        </w:rPr>
      </w:pPr>
    </w:p>
    <w:p>
      <w:pPr>
        <w:pStyle w:val="P22"/>
        <w:shd w:val="clear" w:fill="EBF2DE" w:themeFill="accent3" w:themeFillTint="31"/>
        <w:jc w:val="both"/>
        <w:rPr>
          <w:rFonts w:ascii="Times New Roman" w:hAnsi="Times New Roman"/>
          <w:i w:val="1"/>
          <w:iCs w:val="1"/>
          <w:color w:val="000000" w:themeColor="text1"/>
          <w:sz w:val="28"/>
          <w:szCs w:val="28"/>
        </w:rPr>
      </w:pPr>
      <w:r>
        <w:rPr>
          <w:rFonts w:ascii="Times New Roman" w:hAnsi="Times New Roman"/>
          <w:i w:val="1"/>
          <w:iCs w:val="1"/>
          <w:color w:val="000000" w:themeColor="text1"/>
          <w:sz w:val="28"/>
          <w:szCs w:val="28"/>
        </w:rPr>
        <w:t>Приклад:</w:t>
      </w:r>
    </w:p>
    <w:p>
      <w:pPr>
        <w:pStyle w:val="P22"/>
        <w:jc w:val="both"/>
        <w:rPr>
          <w:rFonts w:ascii="Times New Roman" w:hAnsi="Times New Roman"/>
          <w:color w:val="000000" w:themeColor="text1"/>
          <w:sz w:val="10"/>
          <w:szCs w:val="10"/>
        </w:rPr>
      </w:pPr>
    </w:p>
    <w:p>
      <w:pPr>
        <w:pStyle w:val="P20"/>
        <w:rPr>
          <w:rFonts w:ascii="Times New Roman" w:hAnsi="Times New Roman"/>
          <w:color w:val="000000" w:themeColor="text1"/>
          <w:sz w:val="28"/>
          <w:szCs w:val="28"/>
        </w:rPr>
      </w:pPr>
      <w:r>
        <w:rPr>
          <w:rFonts w:ascii="Times New Roman" w:hAnsi="Times New Roman"/>
          <w:noProof w:val="1"/>
          <w:color w:val="000000" w:themeColor="text1"/>
          <w:sz w:val="28"/>
          <w:szCs w:val="28"/>
        </w:rPr>
        <w:drawing>
          <wp:inline xmlns:wp="http://schemas.openxmlformats.org/drawingml/2006/wordprocessingDrawing" distT="0" distB="0" distL="0" distR="0">
            <wp:extent cx="3937000" cy="1816100"/>
            <wp:effectExtent l="0" t="0" r="0" b="0"/>
            <wp:docPr id="2008094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94644" name="Picture 2"/>
                    <pic:cNvPicPr/>
                  </pic:nvPicPr>
                  <pic:blipFill dpi="0">
                    <a:blip xmlns:r="http://schemas.openxmlformats.org/officeDocument/2006/relationships" r:embed="Relimage7"/>
                    <a:srcRect/>
                    <a:stretch>
                      <a:fillRect/>
                    </a:stretch>
                  </pic:blipFill>
                  <pic:spPr>
                    <a:xfrm>
                      <a:off x="0" y="0"/>
                      <a:ext cx="3937000" cy="1816100"/>
                    </a:xfrm>
                    <a:prstGeom prst="rect"/>
                  </pic:spPr>
                </pic:pic>
              </a:graphicData>
            </a:graphic>
          </wp:inline>
        </w:drawing>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«Поле для діалогу» містить наступні кнопки:</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1) «чат» – використовується для комунікації з клієнтом;</w:t>
      </w:r>
    </w:p>
    <w:p>
      <w:pPr>
        <w:pStyle w:val="P22"/>
        <w:ind w:firstLine="567"/>
        <w:jc w:val="both"/>
        <w:rPr>
          <w:rFonts w:ascii="Times New Roman" w:hAnsi="Times New Roman"/>
          <w:sz w:val="28"/>
          <w:szCs w:val="28"/>
        </w:rPr>
      </w:pPr>
      <w:r>
        <w:rPr>
          <w:rFonts w:ascii="Times New Roman" w:hAnsi="Times New Roman"/>
          <w:color w:val="000000" w:themeColor="text1"/>
          <w:sz w:val="28"/>
          <w:szCs w:val="28"/>
        </w:rPr>
        <w:t xml:space="preserve">2) «нотатки» – використовується для внутрішньої комунікації стосовно цього діалогу між користувачами Платформи. </w:t>
      </w:r>
      <w:r>
        <w:rPr>
          <w:rFonts w:ascii="Times New Roman" w:hAnsi="Times New Roman"/>
          <w:sz w:val="28"/>
          <w:szCs w:val="28"/>
        </w:rPr>
        <w:t xml:space="preserve">Повідомлення, надіслані через вкладку «Нотатки», підсвічуються жовтим кольором та недоступні для  перегляду клієнтом;</w:t>
      </w:r>
    </w:p>
    <w:p>
      <w:pPr>
        <w:pStyle w:val="P22"/>
        <w:ind w:firstLine="567"/>
        <w:jc w:val="both"/>
        <w:rPr>
          <w:rFonts w:ascii="Times New Roman" w:hAnsi="Times New Roman"/>
          <w:color w:val="000000" w:themeColor="text1"/>
          <w:sz w:val="28"/>
          <w:szCs w:val="28"/>
        </w:rPr>
      </w:pPr>
      <w:r>
        <w:rPr>
          <w:rFonts w:ascii="Times New Roman" w:hAnsi="Times New Roman"/>
          <w:sz w:val="28"/>
          <w:szCs w:val="28"/>
        </w:rPr>
        <w:t xml:space="preserve">3) </w:t>
      </w:r>
      <w:r>
        <w:rPr>
          <w:rFonts w:ascii="Times New Roman" w:hAnsi="Times New Roman"/>
          <w:color w:val="000000" w:themeColor="text1"/>
          <w:sz w:val="28"/>
          <w:szCs w:val="28"/>
        </w:rPr>
        <w:t>«швидкі відповіді» – шаблони відповідей для клієнта. «Швидкі відповіді» не персоніфіковані та в залежності від відповіді потребують корегування;</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4) «емодзі» – використовується в залежності від контексту. Використовувати слід лише нейтральні емодзі, які не будуть двозначними. Замінювати слова на емодзі – не допускається;</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5) «файли» – використовується для прикріплення файлів у форматі word, pdf, png (наприклад, зразків документів правового характеру);</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6) «надіслати» – використовується для відправлення повідомлення.</w:t>
      </w:r>
    </w:p>
    <w:p>
      <w:pPr>
        <w:ind w:firstLine="567"/>
        <w:jc w:val="both"/>
        <w:rPr>
          <w:rFonts w:ascii="Times New Roman" w:hAnsi="Times New Roman"/>
          <w:color w:val="000000" w:themeColor="text1"/>
          <w:sz w:val="28"/>
          <w:szCs w:val="28"/>
        </w:rPr>
      </w:pPr>
    </w:p>
    <w:p>
      <w:pPr>
        <w:pStyle w:val="P20"/>
        <w:numPr>
          <w:ilvl w:val="0"/>
          <w:numId w:val="5"/>
        </w:numPr>
        <w:ind w:firstLine="567" w:left="0"/>
        <w:jc w:val="both"/>
        <w:rPr>
          <w:rFonts w:ascii="Times New Roman" w:hAnsi="Times New Roman"/>
          <w:color w:val="000000" w:themeColor="text1"/>
          <w:sz w:val="28"/>
          <w:szCs w:val="28"/>
        </w:rPr>
      </w:pPr>
      <w:r>
        <w:rPr>
          <w:rFonts w:ascii="Times New Roman" w:hAnsi="Times New Roman"/>
          <w:color w:val="000000" w:themeColor="text1"/>
          <w:sz w:val="28"/>
          <w:szCs w:val="28"/>
        </w:rPr>
        <w:t>Щоб ознайомитися з історією та змістом попередніх звернень клієнтів необхідно використовувати вкладку «Діалоги».</w:t>
      </w:r>
    </w:p>
    <w:p>
      <w:pPr>
        <w:jc w:val="both"/>
        <w:rPr>
          <w:rFonts w:ascii="Times New Roman" w:hAnsi="Times New Roman"/>
          <w:color w:val="000000" w:themeColor="text1"/>
          <w:sz w:val="28"/>
          <w:szCs w:val="28"/>
        </w:rPr>
      </w:pPr>
    </w:p>
    <w:p>
      <w:pPr>
        <w:pStyle w:val="P22"/>
        <w:shd w:val="clear" w:fill="EBF2DE" w:themeFill="accent3" w:themeFillTint="31"/>
        <w:jc w:val="both"/>
        <w:rPr>
          <w:rFonts w:ascii="Times New Roman" w:hAnsi="Times New Roman"/>
          <w:i w:val="1"/>
          <w:iCs w:val="1"/>
          <w:color w:val="000000" w:themeColor="text1"/>
          <w:sz w:val="28"/>
          <w:szCs w:val="28"/>
        </w:rPr>
      </w:pPr>
      <w:r>
        <w:rPr>
          <w:rFonts w:ascii="Times New Roman" w:hAnsi="Times New Roman"/>
          <w:i w:val="1"/>
          <w:iCs w:val="1"/>
          <w:color w:val="000000" w:themeColor="text1"/>
          <w:sz w:val="28"/>
          <w:szCs w:val="28"/>
        </w:rPr>
        <w:t>Приклад:</w:t>
      </w:r>
    </w:p>
    <w:p>
      <w:pPr>
        <w:jc w:val="both"/>
        <w:rPr>
          <w:rFonts w:ascii="Times New Roman" w:hAnsi="Times New Roman"/>
          <w:color w:val="000000" w:themeColor="text1"/>
          <w:sz w:val="10"/>
          <w:szCs w:val="10"/>
        </w:rPr>
      </w:pPr>
    </w:p>
    <w:p>
      <w:pPr>
        <w:ind w:left="708"/>
        <w:jc w:val="both"/>
        <w:rPr>
          <w:rFonts w:ascii="Times New Roman" w:hAnsi="Times New Roman"/>
          <w:color w:val="000000" w:themeColor="text1"/>
          <w:sz w:val="28"/>
          <w:szCs w:val="28"/>
        </w:rPr>
      </w:pPr>
      <w:r>
        <w:rPr>
          <w:noProof w:val="1"/>
        </w:rPr>
        <w:drawing>
          <wp:inline xmlns:wp="http://schemas.openxmlformats.org/drawingml/2006/wordprocessingDrawing" distT="0" distB="0" distL="0" distR="0">
            <wp:extent cx="5943600" cy="2912110"/>
            <wp:effectExtent l="0" t="0" r="0" b="2540"/>
            <wp:docPr id="11" name="Рисунок 1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dpi="0">
                    <a:blip xmlns:r="http://schemas.openxmlformats.org/officeDocument/2006/relationships" r:embed="Relimage8"/>
                    <a:srcRect/>
                    <a:stretch>
                      <a:fillRect/>
                    </a:stretch>
                  </pic:blipFill>
                  <pic:spPr bwMode="auto">
                    <a:xfrm>
                      <a:off x="0" y="0"/>
                      <a:ext cx="5943600" cy="2912110"/>
                    </a:xfrm>
                    <a:prstGeom prst="rect"/>
                    <a:noFill/>
                    <a:ln>
                      <a:noFill/>
                    </a:ln>
                  </pic:spPr>
                </pic:pic>
              </a:graphicData>
            </a:graphic>
          </wp:inline>
        </w:drawing>
      </w:r>
    </w:p>
    <w:p>
      <w:pPr>
        <w:jc w:val="both"/>
        <w:rPr>
          <w:rFonts w:ascii="Times New Roman" w:hAnsi="Times New Roman"/>
          <w:color w:val="000000" w:themeColor="text1"/>
          <w:sz w:val="28"/>
          <w:szCs w:val="28"/>
        </w:rPr>
      </w:pPr>
    </w:p>
    <w:p>
      <w:pPr>
        <w:pStyle w:val="P20"/>
        <w:numPr>
          <w:ilvl w:val="0"/>
          <w:numId w:val="5"/>
        </w:numPr>
        <w:ind w:firstLine="567" w:left="0"/>
        <w:jc w:val="both"/>
        <w:rPr>
          <w:rFonts w:ascii="Times New Roman" w:hAnsi="Times New Roman"/>
          <w:color w:val="000000" w:themeColor="text1"/>
          <w:sz w:val="28"/>
          <w:szCs w:val="28"/>
        </w:rPr>
      </w:pPr>
      <w:r>
        <w:rPr>
          <w:rFonts w:ascii="Times New Roman" w:hAnsi="Times New Roman"/>
          <w:color w:val="000000" w:themeColor="text1"/>
          <w:sz w:val="28"/>
          <w:szCs w:val="28"/>
        </w:rPr>
        <w:t>Сповіщення про надходження нових звернень клієнтів можуть надходити у вигляді:</w:t>
      </w:r>
    </w:p>
    <w:p>
      <w:pPr>
        <w:ind w:firstLine="567"/>
        <w:jc w:val="both"/>
        <w:rPr>
          <w:rFonts w:ascii="Times New Roman" w:hAnsi="Times New Roman"/>
          <w:sz w:val="28"/>
          <w:szCs w:val="28"/>
        </w:rPr>
      </w:pPr>
      <w:r>
        <w:rPr>
          <w:rFonts w:ascii="Times New Roman" w:hAnsi="Times New Roman"/>
          <w:sz w:val="28"/>
          <w:szCs w:val="28"/>
        </w:rPr>
        <w:t>повідомлень браузера (у верхньому правому куті для кожного вхідного повідомлення);</w:t>
      </w:r>
    </w:p>
    <w:p>
      <w:pPr>
        <w:ind w:firstLine="567"/>
        <w:jc w:val="both"/>
        <w:rPr>
          <w:rFonts w:ascii="Times New Roman" w:hAnsi="Times New Roman"/>
          <w:sz w:val="28"/>
          <w:szCs w:val="28"/>
        </w:rPr>
      </w:pPr>
      <w:r>
        <w:rPr>
          <w:rFonts w:ascii="Times New Roman" w:hAnsi="Times New Roman"/>
          <w:sz w:val="28"/>
          <w:szCs w:val="28"/>
        </w:rPr>
        <w:t>мобільних push-сповіщень на пристрої iOS або Android;</w:t>
      </w:r>
    </w:p>
    <w:p>
      <w:pPr>
        <w:ind w:firstLine="567"/>
        <w:jc w:val="both"/>
        <w:rPr>
          <w:rFonts w:ascii="Times New Roman" w:hAnsi="Times New Roman"/>
          <w:sz w:val="28"/>
          <w:szCs w:val="28"/>
        </w:rPr>
      </w:pPr>
      <w:r>
        <w:rPr>
          <w:rFonts w:ascii="Times New Roman" w:hAnsi="Times New Roman"/>
          <w:sz w:val="28"/>
          <w:szCs w:val="28"/>
        </w:rPr>
        <w:t>email-сповіщень, які направляються на адресу, вказану під час реєстрації на Платформі.</w:t>
      </w:r>
    </w:p>
    <w:p>
      <w:pPr>
        <w:ind w:firstLine="567"/>
        <w:jc w:val="both"/>
        <w:rPr>
          <w:rFonts w:ascii="Times New Roman" w:hAnsi="Times New Roman"/>
          <w:color w:val="000000" w:themeColor="text1"/>
          <w:sz w:val="28"/>
          <w:szCs w:val="28"/>
        </w:rPr>
      </w:pPr>
      <w:r>
        <w:rPr>
          <w:rFonts w:ascii="Times New Roman" w:hAnsi="Times New Roman"/>
          <w:sz w:val="28"/>
          <w:szCs w:val="28"/>
        </w:rPr>
        <w:t xml:space="preserve">Для вимкнення таких сповіщень необхідно в налаштуваннях свого акаунту (розділ «Сповіщення») деактивувати бігунки навпроти тієї позиції, яку </w:t>
      </w:r>
      <w:r>
        <w:rPr>
          <w:rFonts w:ascii="Times New Roman" w:hAnsi="Times New Roman"/>
          <w:color w:val="000000" w:themeColor="text1"/>
          <w:sz w:val="28"/>
          <w:szCs w:val="28"/>
        </w:rPr>
        <w:t>необхідно вимкнути, та натиснути «Застосувати».</w:t>
      </w:r>
    </w:p>
    <w:p>
      <w:pPr>
        <w:pStyle w:val="P20"/>
        <w:numPr>
          <w:ilvl w:val="0"/>
          <w:numId w:val="5"/>
        </w:numPr>
        <w:ind w:firstLine="567" w:left="0"/>
        <w:jc w:val="both"/>
        <w:rPr>
          <w:rFonts w:ascii="Times New Roman" w:hAnsi="Times New Roman"/>
          <w:color w:val="000000" w:themeColor="text1"/>
          <w:sz w:val="28"/>
          <w:szCs w:val="28"/>
        </w:rPr>
      </w:pPr>
      <w:r>
        <w:rPr>
          <w:rFonts w:ascii="Times New Roman" w:hAnsi="Times New Roman"/>
          <w:bCs w:val="1"/>
          <w:color w:val="000000" w:themeColor="text1"/>
          <w:sz w:val="28"/>
          <w:szCs w:val="28"/>
        </w:rPr>
        <w:t>Діалогу може бути присвоєно один із таких статусів:</w:t>
      </w:r>
    </w:p>
    <w:p>
      <w:pPr>
        <w:pStyle w:val="P20"/>
        <w:jc w:val="both"/>
        <w:rPr>
          <w:rFonts w:ascii="Times New Roman" w:hAnsi="Times New Roman"/>
          <w:color w:val="000000" w:themeColor="text1"/>
          <w:sz w:val="28"/>
          <w:szCs w:val="28"/>
        </w:rPr>
      </w:pPr>
    </w:p>
    <w:tbl>
      <w:tblPr>
        <w:tblStyle w:val="T7"/>
        <w:tblW w:w="0" w:type="auto"/>
        <w:tblInd w:w="-5" w:type="dxa"/>
        <w:tblLook w:val="04A0"/>
      </w:tblPr>
      <w:tblGrid/>
      <w:tr>
        <w:tc>
          <w:tcPr>
            <w:tcW w:w="2835" w:type="dxa"/>
            <w:shd w:val="clear" w:color="auto" w:fill="EBF2DE" w:themeFill="accent3" w:themeFillTint="31"/>
          </w:tcPr>
          <w:p>
            <w:pPr>
              <w:pStyle w:val="P20"/>
              <w:ind w:left="0"/>
              <w:rPr>
                <w:rFonts w:ascii="Times New Roman" w:hAnsi="Times New Roman"/>
                <w:b w:val="1"/>
                <w:color w:val="000000" w:themeColor="text1"/>
                <w:sz w:val="28"/>
                <w:szCs w:val="28"/>
              </w:rPr>
            </w:pPr>
            <w:r>
              <w:rPr>
                <w:rFonts w:ascii="Times New Roman" w:hAnsi="Times New Roman"/>
                <w:b w:val="1"/>
                <w:color w:val="000000" w:themeColor="text1"/>
                <w:sz w:val="28"/>
                <w:szCs w:val="28"/>
              </w:rPr>
              <w:t>Назва статусу</w:t>
            </w:r>
          </w:p>
        </w:tc>
        <w:tc>
          <w:tcPr>
            <w:tcW w:w="6798" w:type="dxa"/>
            <w:shd w:val="clear" w:color="auto" w:fill="EBF2DE" w:themeFill="accent3" w:themeFillTint="31"/>
          </w:tcPr>
          <w:p>
            <w:pPr>
              <w:pStyle w:val="P20"/>
              <w:ind w:left="0"/>
              <w:rPr>
                <w:rFonts w:ascii="Times New Roman" w:hAnsi="Times New Roman"/>
                <w:b w:val="1"/>
                <w:color w:val="000000" w:themeColor="text1"/>
                <w:sz w:val="28"/>
                <w:szCs w:val="28"/>
              </w:rPr>
            </w:pPr>
            <w:r>
              <w:rPr>
                <w:rFonts w:ascii="Times New Roman" w:hAnsi="Times New Roman"/>
                <w:b w:val="1"/>
                <w:color w:val="000000" w:themeColor="text1"/>
                <w:sz w:val="28"/>
                <w:szCs w:val="28"/>
              </w:rPr>
              <w:t>Випадки, у яких присвоюється</w:t>
            </w:r>
          </w:p>
        </w:tc>
      </w:tr>
      <w:tr>
        <w:tc>
          <w:tcPr>
            <w:tcW w:w="2835" w:type="dxa"/>
          </w:tcPr>
          <w:p>
            <w:pPr>
              <w:pStyle w:val="P20"/>
              <w:ind w:left="0"/>
              <w:rPr>
                <w:rFonts w:ascii="Times New Roman" w:hAnsi="Times New Roman"/>
                <w:color w:val="000000" w:themeColor="text1"/>
                <w:sz w:val="28"/>
                <w:szCs w:val="28"/>
              </w:rPr>
            </w:pPr>
            <w:r>
              <w:rPr>
                <w:rFonts w:ascii="Times New Roman" w:hAnsi="Times New Roman"/>
                <w:color w:val="000000" w:themeColor="text1"/>
                <w:sz w:val="28"/>
                <w:szCs w:val="28"/>
              </w:rPr>
              <w:t>Новий</w:t>
            </w:r>
          </w:p>
        </w:tc>
        <w:tc>
          <w:tcPr>
            <w:tcW w:w="6798" w:type="dxa"/>
          </w:tcPr>
          <w:p>
            <w:pPr>
              <w:pStyle w:val="P20"/>
              <w:ind w:left="0"/>
              <w:rPr>
                <w:rFonts w:ascii="Times New Roman" w:hAnsi="Times New Roman"/>
                <w:color w:val="000000" w:themeColor="text1"/>
                <w:sz w:val="28"/>
                <w:szCs w:val="28"/>
              </w:rPr>
            </w:pPr>
            <w:r>
              <w:rPr>
                <w:rFonts w:ascii="Times New Roman" w:hAnsi="Times New Roman"/>
                <w:color w:val="000000" w:themeColor="text1"/>
                <w:sz w:val="28"/>
                <w:szCs w:val="28"/>
              </w:rPr>
              <w:t>у разі надходження звернення</w:t>
            </w:r>
          </w:p>
        </w:tc>
      </w:tr>
      <w:tr>
        <w:tc>
          <w:tcPr>
            <w:tcW w:w="2835" w:type="dxa"/>
          </w:tcPr>
          <w:p>
            <w:pPr>
              <w:pStyle w:val="P20"/>
              <w:ind w:left="0"/>
              <w:rPr>
                <w:rFonts w:ascii="Times New Roman" w:hAnsi="Times New Roman"/>
                <w:color w:val="000000" w:themeColor="text1"/>
                <w:sz w:val="28"/>
                <w:szCs w:val="28"/>
              </w:rPr>
            </w:pPr>
            <w:r>
              <w:rPr>
                <w:rFonts w:ascii="Times New Roman" w:hAnsi="Times New Roman"/>
                <w:color w:val="000000" w:themeColor="text1"/>
                <w:sz w:val="28"/>
                <w:szCs w:val="28"/>
              </w:rPr>
              <w:t>Відкритий</w:t>
            </w:r>
          </w:p>
        </w:tc>
        <w:tc>
          <w:tcPr>
            <w:tcW w:w="6798" w:type="dxa"/>
          </w:tcPr>
          <w:p>
            <w:pPr>
              <w:pStyle w:val="P20"/>
              <w:ind w:left="0"/>
              <w:rPr>
                <w:rFonts w:ascii="Times New Roman" w:hAnsi="Times New Roman"/>
                <w:color w:val="000000" w:themeColor="text1"/>
                <w:sz w:val="28"/>
                <w:szCs w:val="28"/>
              </w:rPr>
            </w:pPr>
            <w:r>
              <w:rPr>
                <w:rFonts w:ascii="Times New Roman" w:hAnsi="Times New Roman"/>
                <w:color w:val="000000" w:themeColor="text1"/>
                <w:sz w:val="28"/>
                <w:szCs w:val="28"/>
              </w:rPr>
              <w:t>під час опрацювання звернення</w:t>
            </w:r>
          </w:p>
        </w:tc>
      </w:tr>
      <w:tr>
        <w:tc>
          <w:tcPr>
            <w:tcW w:w="2835" w:type="dxa"/>
          </w:tcPr>
          <w:p>
            <w:pPr>
              <w:pStyle w:val="P20"/>
              <w:ind w:left="0"/>
              <w:rPr>
                <w:rFonts w:ascii="Times New Roman" w:hAnsi="Times New Roman"/>
                <w:color w:val="000000" w:themeColor="text1"/>
                <w:sz w:val="28"/>
                <w:szCs w:val="28"/>
              </w:rPr>
            </w:pPr>
            <w:r>
              <w:rPr>
                <w:rFonts w:ascii="Times New Roman" w:hAnsi="Times New Roman"/>
                <w:color w:val="000000" w:themeColor="text1"/>
                <w:sz w:val="28"/>
                <w:szCs w:val="28"/>
              </w:rPr>
              <w:t>Закритий</w:t>
            </w:r>
          </w:p>
        </w:tc>
        <w:tc>
          <w:tcPr>
            <w:tcW w:w="6798" w:type="dxa"/>
          </w:tcPr>
          <w:p>
            <w:pPr>
              <w:pStyle w:val="P20"/>
              <w:ind w:left="0"/>
              <w:jc w:val="both"/>
              <w:rPr>
                <w:rFonts w:ascii="Times New Roman" w:hAnsi="Times New Roman"/>
                <w:color w:val="000000" w:themeColor="text1"/>
                <w:sz w:val="28"/>
                <w:szCs w:val="28"/>
              </w:rPr>
            </w:pPr>
            <w:r>
              <w:rPr>
                <w:rFonts w:ascii="Times New Roman" w:hAnsi="Times New Roman"/>
                <w:color w:val="000000" w:themeColor="text1"/>
                <w:sz w:val="28"/>
                <w:szCs w:val="28"/>
              </w:rPr>
              <w:t>у разі закриття звернення після надання БППД, а також за умов:</w:t>
            </w:r>
          </w:p>
          <w:p>
            <w:pPr>
              <w:pStyle w:val="P20"/>
              <w:ind w:left="0"/>
              <w:jc w:val="both"/>
              <w:rPr>
                <w:rFonts w:ascii="Times New Roman" w:hAnsi="Times New Roman"/>
                <w:color w:val="000000" w:themeColor="text1"/>
                <w:sz w:val="28"/>
                <w:szCs w:val="28"/>
              </w:rPr>
            </w:pPr>
            <w:r>
              <w:rPr>
                <w:rFonts w:ascii="Times New Roman" w:hAnsi="Times New Roman"/>
                <w:color w:val="000000" w:themeColor="text1"/>
                <w:sz w:val="28"/>
                <w:szCs w:val="28"/>
              </w:rPr>
              <w:t>- отримання повідомлення від клієнта про відсутність додаткових/уточнювальних запитань;</w:t>
            </w:r>
          </w:p>
          <w:p>
            <w:pPr>
              <w:pStyle w:val="P20"/>
              <w:ind w:left="0"/>
              <w:jc w:val="both"/>
              <w:rPr>
                <w:rFonts w:ascii="Times New Roman" w:hAnsi="Times New Roman"/>
                <w:color w:val="000000" w:themeColor="text1"/>
                <w:sz w:val="28"/>
                <w:szCs w:val="28"/>
              </w:rPr>
            </w:pPr>
            <w:r>
              <w:rPr>
                <w:rFonts w:ascii="Times New Roman" w:hAnsi="Times New Roman"/>
                <w:color w:val="000000" w:themeColor="text1"/>
                <w:sz w:val="28"/>
                <w:szCs w:val="28"/>
              </w:rPr>
              <w:t>- відсутності зворотного звʼязку від клієнта протягом 5-ти днів.</w:t>
            </w:r>
          </w:p>
        </w:tc>
      </w:tr>
    </w:tbl>
    <w:p>
      <w:pPr>
        <w:pStyle w:val="P20"/>
        <w:jc w:val="both"/>
        <w:rPr>
          <w:rFonts w:ascii="Times New Roman" w:hAnsi="Times New Roman"/>
          <w:color w:val="000000" w:themeColor="text1"/>
          <w:sz w:val="28"/>
          <w:szCs w:val="28"/>
        </w:rPr>
      </w:pPr>
    </w:p>
    <w:p>
      <w:pPr>
        <w:ind w:firstLine="567"/>
        <w:jc w:val="both"/>
        <w:rPr>
          <w:rFonts w:ascii="Times New Roman" w:hAnsi="Times New Roman"/>
          <w:bCs w:val="1"/>
          <w:color w:val="000000" w:themeColor="text1"/>
          <w:sz w:val="28"/>
          <w:szCs w:val="28"/>
        </w:rPr>
      </w:pPr>
      <w:r>
        <w:rPr>
          <w:rFonts w:ascii="Times New Roman" w:hAnsi="Times New Roman"/>
          <w:bCs w:val="1"/>
          <w:color w:val="000000" w:themeColor="text1"/>
          <w:sz w:val="28"/>
          <w:szCs w:val="28"/>
        </w:rPr>
        <w:t>Присвоювати діалогу статуси «На паузі» та «В очікуванні» не дозволяється.</w:t>
      </w:r>
    </w:p>
    <w:p>
      <w:pPr>
        <w:ind w:firstLine="709"/>
        <w:jc w:val="center"/>
        <w:rPr>
          <w:rFonts w:ascii="Times New Roman" w:hAnsi="Times New Roman"/>
          <w:b w:val="1"/>
          <w:bCs w:val="1"/>
          <w:color w:val="000000" w:themeColor="text1"/>
          <w:sz w:val="28"/>
          <w:szCs w:val="28"/>
        </w:rPr>
      </w:pPr>
    </w:p>
    <w:p>
      <w:pPr>
        <w:ind w:firstLine="709"/>
        <w:jc w:val="center"/>
        <w:rPr>
          <w:rFonts w:ascii="Times New Roman" w:hAnsi="Times New Roman"/>
          <w:b w:val="1"/>
          <w:bCs w:val="1"/>
          <w:color w:val="000000" w:themeColor="text1"/>
          <w:sz w:val="28"/>
          <w:szCs w:val="28"/>
        </w:rPr>
      </w:pPr>
    </w:p>
    <w:p>
      <w:pPr>
        <w:ind w:firstLine="709"/>
        <w:jc w:val="center"/>
        <w:rPr>
          <w:rFonts w:ascii="Times New Roman" w:hAnsi="Times New Roman"/>
          <w:b w:val="1"/>
          <w:bCs w:val="1"/>
          <w:color w:val="000000" w:themeColor="text1"/>
          <w:sz w:val="28"/>
          <w:szCs w:val="28"/>
        </w:rPr>
      </w:pPr>
    </w:p>
    <w:p>
      <w:pPr>
        <w:ind w:firstLine="709"/>
        <w:jc w:val="center"/>
        <w:rPr>
          <w:rFonts w:ascii="Times New Roman" w:hAnsi="Times New Roman"/>
          <w:b w:val="1"/>
          <w:bCs w:val="1"/>
          <w:color w:val="000000" w:themeColor="text1"/>
          <w:sz w:val="28"/>
          <w:szCs w:val="28"/>
        </w:rPr>
      </w:pPr>
    </w:p>
    <w:p>
      <w:pPr>
        <w:ind w:firstLine="709"/>
        <w:jc w:val="center"/>
        <w:rPr>
          <w:rFonts w:ascii="Times New Roman" w:hAnsi="Times New Roman"/>
          <w:b w:val="1"/>
          <w:bCs w:val="1"/>
          <w:color w:val="000000" w:themeColor="text1"/>
          <w:sz w:val="28"/>
          <w:szCs w:val="28"/>
        </w:rPr>
      </w:pPr>
    </w:p>
    <w:p>
      <w:pPr>
        <w:ind w:firstLine="709"/>
        <w:jc w:val="center"/>
        <w:rPr>
          <w:rFonts w:ascii="Times New Roman" w:hAnsi="Times New Roman"/>
          <w:b w:val="1"/>
          <w:bCs w:val="1"/>
          <w:color w:val="000000" w:themeColor="text1"/>
          <w:sz w:val="28"/>
          <w:szCs w:val="28"/>
        </w:rPr>
      </w:pPr>
    </w:p>
    <w:p>
      <w:pPr>
        <w:ind w:firstLine="708"/>
        <w:jc w:val="center"/>
        <w:rPr>
          <w:rFonts w:ascii="Times New Roman" w:hAnsi="Times New Roman"/>
          <w:color w:val="000000" w:themeColor="text1"/>
          <w:sz w:val="28"/>
          <w:szCs w:val="28"/>
        </w:rPr>
      </w:pPr>
      <w:r>
        <w:rPr>
          <w:rFonts w:ascii="Times New Roman" w:hAnsi="Times New Roman"/>
          <w:b w:val="1"/>
          <w:bCs w:val="1"/>
          <w:color w:val="000000" w:themeColor="text1"/>
          <w:sz w:val="28"/>
          <w:szCs w:val="28"/>
        </w:rPr>
        <w:t xml:space="preserve">V. </w:t>
      </w:r>
      <w:r>
        <w:rPr>
          <w:rFonts w:ascii="Times New Roman" w:hAnsi="Times New Roman"/>
          <w:b w:val="1"/>
          <w:color w:val="000000" w:themeColor="text1"/>
          <w:sz w:val="28"/>
          <w:szCs w:val="28"/>
        </w:rPr>
        <w:t>Алгоритм взаємодії Платформи з клієнтом</w:t>
      </w:r>
    </w:p>
    <w:p>
      <w:pPr>
        <w:ind w:firstLine="709"/>
        <w:jc w:val="center"/>
        <w:rPr>
          <w:rFonts w:ascii="Times New Roman" w:hAnsi="Times New Roman"/>
          <w:b w:val="1"/>
          <w:bCs w:val="1"/>
          <w:color w:val="000000" w:themeColor="text1"/>
          <w:sz w:val="28"/>
          <w:szCs w:val="28"/>
        </w:rPr>
      </w:pPr>
    </w:p>
    <w:p>
      <w:pPr>
        <w:pStyle w:val="P22"/>
        <w:numPr>
          <w:ilvl w:val="0"/>
          <w:numId w:val="18"/>
        </w:numPr>
        <w:ind w:firstLine="567" w:left="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Після отримання першого повідомлення клієнта, бот Платформи запитує у клієнта інформацію, яка у подальшому використовується юристом для реєстрації звернення клієнта у КІАС. </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Якщо на запит боту Платформи клієнт не надав інформацію, необхідну для його реєстрації, юрист самостійно ставить потрібні для реєстрації у КІАС запитання клієнту. При цьому запитувати у клієнта місце його фактичного проживання не дозволяється, лише область та населений пункт перебування.</w:t>
      </w:r>
    </w:p>
    <w:p>
      <w:pPr>
        <w:pStyle w:val="P22"/>
        <w:numPr>
          <w:ilvl w:val="0"/>
          <w:numId w:val="18"/>
        </w:numPr>
        <w:ind w:firstLine="567" w:left="0"/>
        <w:jc w:val="both"/>
        <w:rPr>
          <w:rFonts w:ascii="Times New Roman" w:hAnsi="Times New Roman"/>
          <w:color w:val="000000" w:themeColor="text1"/>
          <w:sz w:val="28"/>
          <w:szCs w:val="28"/>
        </w:rPr>
      </w:pPr>
      <w:r>
        <w:rPr>
          <w:rFonts w:ascii="Times New Roman" w:hAnsi="Times New Roman"/>
          <w:color w:val="000000" w:themeColor="text1"/>
          <w:sz w:val="28"/>
          <w:szCs w:val="28"/>
        </w:rPr>
        <w:t>Запитавши в клієнта інформацію для його реєстрації, бот Платформи пропонує клієнту написати правове питання та одночасно інформує, що відповідь юриста слід очікувати протягом 15-ти хвилин.</w:t>
      </w:r>
    </w:p>
    <w:p>
      <w:pPr>
        <w:pStyle w:val="P22"/>
        <w:numPr>
          <w:ilvl w:val="0"/>
          <w:numId w:val="18"/>
        </w:numPr>
        <w:ind w:firstLine="567" w:left="0"/>
        <w:jc w:val="both"/>
        <w:rPr>
          <w:rFonts w:ascii="Times New Roman" w:hAnsi="Times New Roman"/>
          <w:color w:val="000000" w:themeColor="text1"/>
          <w:sz w:val="28"/>
          <w:szCs w:val="28"/>
        </w:rPr>
      </w:pPr>
      <w:r>
        <w:rPr>
          <w:rFonts w:ascii="Times New Roman" w:hAnsi="Times New Roman"/>
          <w:color w:val="000000" w:themeColor="text1"/>
          <w:sz w:val="28"/>
          <w:szCs w:val="28"/>
        </w:rPr>
        <w:t>Отримавши правове питання, засоби програмного забезпечення Платформи визначають виконавця (управління), юрист якого буде опрацьовувати звернення клієнта.</w:t>
      </w:r>
    </w:p>
    <w:p>
      <w:pPr>
        <w:pStyle w:val="P22"/>
        <w:numPr>
          <w:ilvl w:val="0"/>
          <w:numId w:val="18"/>
        </w:numPr>
        <w:ind w:firstLine="567" w:left="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Після визначення виконавця (управління) комунікацію з клієнтом продовжує вже юрист. </w:t>
      </w:r>
    </w:p>
    <w:p>
      <w:pPr>
        <w:pStyle w:val="P22"/>
        <w:numPr>
          <w:ilvl w:val="0"/>
          <w:numId w:val="18"/>
        </w:numPr>
        <w:ind w:firstLine="567" w:left="0"/>
        <w:jc w:val="both"/>
        <w:rPr>
          <w:rFonts w:ascii="Times New Roman" w:hAnsi="Times New Roman"/>
          <w:color w:val="000000" w:themeColor="text1"/>
          <w:sz w:val="28"/>
          <w:szCs w:val="28"/>
        </w:rPr>
      </w:pPr>
      <w:r>
        <w:rPr>
          <w:rFonts w:ascii="Times New Roman" w:hAnsi="Times New Roman"/>
          <w:color w:val="000000" w:themeColor="text1"/>
          <w:sz w:val="28"/>
          <w:szCs w:val="28"/>
        </w:rPr>
        <w:t>Прізвище, імʼя юриста та назва відділу (відображено на зображенні нижче) під час комунікації з клієнтом приховані для клієнта. Ця інформація відображаються (видима) тільки для користувачів Платформи.</w:t>
      </w:r>
    </w:p>
    <w:p>
      <w:pPr>
        <w:pStyle w:val="P22"/>
        <w:jc w:val="both"/>
        <w:rPr>
          <w:rFonts w:ascii="Times New Roman" w:hAnsi="Times New Roman"/>
          <w:i w:val="1"/>
          <w:iCs w:val="1"/>
          <w:color w:val="000000" w:themeColor="text1"/>
          <w:sz w:val="28"/>
          <w:szCs w:val="28"/>
        </w:rPr>
      </w:pPr>
    </w:p>
    <w:p>
      <w:pPr>
        <w:pStyle w:val="P22"/>
        <w:shd w:val="clear" w:fill="EBF2DE" w:themeFill="accent3" w:themeFillTint="31"/>
        <w:jc w:val="both"/>
        <w:rPr>
          <w:rFonts w:ascii="Times New Roman" w:hAnsi="Times New Roman"/>
          <w:i w:val="1"/>
          <w:iCs w:val="1"/>
          <w:color w:val="000000" w:themeColor="text1"/>
          <w:sz w:val="28"/>
          <w:szCs w:val="28"/>
        </w:rPr>
      </w:pPr>
      <w:r>
        <w:rPr>
          <w:rFonts w:ascii="Times New Roman" w:hAnsi="Times New Roman"/>
          <w:i w:val="1"/>
          <w:iCs w:val="1"/>
          <w:color w:val="000000" w:themeColor="text1"/>
          <w:sz w:val="28"/>
          <w:szCs w:val="28"/>
        </w:rPr>
        <w:t>Приклад:</w:t>
      </w:r>
    </w:p>
    <w:p>
      <w:pPr>
        <w:pStyle w:val="P22"/>
        <w:jc w:val="both"/>
        <w:rPr>
          <w:rFonts w:ascii="Times New Roman" w:hAnsi="Times New Roman"/>
          <w:color w:val="000000" w:themeColor="text1"/>
          <w:sz w:val="10"/>
          <w:szCs w:val="10"/>
        </w:rPr>
      </w:pPr>
    </w:p>
    <w:p>
      <w:pPr>
        <w:pStyle w:val="P22"/>
        <w:jc w:val="both"/>
        <w:rPr>
          <w:rFonts w:ascii="Times New Roman" w:hAnsi="Times New Roman"/>
          <w:color w:val="000000" w:themeColor="text1"/>
          <w:sz w:val="28"/>
          <w:szCs w:val="28"/>
        </w:rPr>
      </w:pPr>
      <w:r>
        <w:rPr>
          <w:rFonts w:ascii="Times New Roman" w:hAnsi="Times New Roman"/>
          <w:noProof w:val="1"/>
          <w:color w:val="000000" w:themeColor="text1"/>
          <w:sz w:val="28"/>
          <w:szCs w:val="28"/>
          <w:lang w:eastAsia="uk-UA"/>
        </w:rPr>
        <w:drawing>
          <wp:inline xmlns:wp="http://schemas.openxmlformats.org/drawingml/2006/wordprocessingDrawing" distT="0" distB="0" distL="0" distR="0">
            <wp:extent cx="6452870" cy="2477135"/>
            <wp:effectExtent l="0" t="0" r="0" b="0"/>
            <wp:docPr id="1533766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66689" name="Picture 5"/>
                    <pic:cNvPicPr/>
                  </pic:nvPicPr>
                  <pic:blipFill dpi="0">
                    <a:blip xmlns:r="http://schemas.openxmlformats.org/officeDocument/2006/relationships" r:embed="Relimage9"/>
                    <a:srcRect/>
                    <a:stretch>
                      <a:fillRect/>
                    </a:stretch>
                  </pic:blipFill>
                  <pic:spPr>
                    <a:xfrm>
                      <a:off x="0" y="0"/>
                      <a:ext cx="6476354" cy="2486254"/>
                    </a:xfrm>
                    <a:prstGeom prst="rect"/>
                  </pic:spPr>
                </pic:pic>
              </a:graphicData>
            </a:graphic>
          </wp:inline>
        </w:drawing>
      </w:r>
    </w:p>
    <w:p>
      <w:pPr>
        <w:pStyle w:val="P22"/>
        <w:jc w:val="both"/>
        <w:rPr>
          <w:rFonts w:ascii="Times New Roman" w:hAnsi="Times New Roman"/>
          <w:color w:val="000000" w:themeColor="text1"/>
          <w:sz w:val="28"/>
          <w:szCs w:val="28"/>
        </w:rPr>
      </w:pPr>
    </w:p>
    <w:p>
      <w:pPr>
        <w:pStyle w:val="P20"/>
        <w:numPr>
          <w:ilvl w:val="0"/>
          <w:numId w:val="18"/>
        </w:numPr>
        <w:ind w:firstLine="567" w:left="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Після надання БППД, одночасно із закриттям діалогу клієнт отримує повідомлення із пропозицією оцінити комунікацію з юристом. </w:t>
      </w:r>
    </w:p>
    <w:p>
      <w:pPr>
        <w:pStyle w:val="P20"/>
        <w:numPr>
          <w:ilvl w:val="0"/>
          <w:numId w:val="18"/>
        </w:numPr>
        <w:ind w:firstLine="567" w:left="0"/>
        <w:jc w:val="both"/>
        <w:rPr>
          <w:rFonts w:ascii="Times New Roman" w:hAnsi="Times New Roman"/>
          <w:color w:val="000000" w:themeColor="text1"/>
          <w:sz w:val="28"/>
          <w:szCs w:val="28"/>
        </w:rPr>
      </w:pPr>
      <w:r>
        <w:rPr>
          <w:rFonts w:ascii="Times New Roman" w:hAnsi="Times New Roman"/>
          <w:color w:val="000000" w:themeColor="text1"/>
          <w:sz w:val="28"/>
          <w:szCs w:val="28"/>
        </w:rPr>
        <w:t>Клієнт технічно може заблокувати чат з юристом. Юрист дізнається про це, отримавши у чат повідомлення «</w:t>
      </w:r>
      <w:r>
        <w:rPr>
          <w:rFonts w:ascii="Times New Roman" w:hAnsi="Times New Roman"/>
          <w:sz w:val="28"/>
          <w:szCs w:val="28"/>
        </w:rPr>
        <w:t>Помилка інтеграції. Forbidden: bot was blocked by the user».</w:t>
      </w:r>
    </w:p>
    <w:p>
      <w:pPr>
        <w:jc w:val="both"/>
        <w:rPr>
          <w:rFonts w:ascii="Times New Roman" w:hAnsi="Times New Roman"/>
          <w:color w:val="000000" w:themeColor="text1"/>
          <w:sz w:val="28"/>
          <w:szCs w:val="28"/>
        </w:rPr>
      </w:pPr>
    </w:p>
    <w:p>
      <w:pPr>
        <w:jc w:val="both"/>
        <w:rPr>
          <w:rFonts w:ascii="Times New Roman" w:hAnsi="Times New Roman"/>
          <w:color w:val="000000" w:themeColor="text1"/>
          <w:sz w:val="28"/>
          <w:szCs w:val="28"/>
        </w:rPr>
      </w:pPr>
    </w:p>
    <w:p>
      <w:pPr>
        <w:jc w:val="both"/>
        <w:rPr>
          <w:rFonts w:ascii="Times New Roman" w:hAnsi="Times New Roman"/>
          <w:color w:val="000000" w:themeColor="text1"/>
          <w:sz w:val="28"/>
          <w:szCs w:val="28"/>
        </w:rPr>
      </w:pPr>
    </w:p>
    <w:p>
      <w:pPr>
        <w:jc w:val="both"/>
        <w:rPr>
          <w:rFonts w:ascii="Times New Roman" w:hAnsi="Times New Roman"/>
          <w:color w:val="000000" w:themeColor="text1"/>
          <w:sz w:val="28"/>
          <w:szCs w:val="28"/>
        </w:rPr>
      </w:pPr>
    </w:p>
    <w:p>
      <w:pPr>
        <w:jc w:val="both"/>
        <w:rPr>
          <w:rFonts w:ascii="Times New Roman" w:hAnsi="Times New Roman"/>
          <w:color w:val="000000" w:themeColor="text1"/>
          <w:sz w:val="28"/>
          <w:szCs w:val="28"/>
        </w:rPr>
      </w:pPr>
    </w:p>
    <w:p>
      <w:pPr>
        <w:pStyle w:val="P22"/>
        <w:shd w:val="clear" w:fill="EBF2DE" w:themeFill="accent3" w:themeFillTint="31"/>
        <w:jc w:val="both"/>
        <w:rPr>
          <w:rFonts w:ascii="Times New Roman" w:hAnsi="Times New Roman"/>
          <w:i w:val="1"/>
          <w:iCs w:val="1"/>
          <w:color w:val="000000" w:themeColor="text1"/>
          <w:sz w:val="28"/>
          <w:szCs w:val="28"/>
        </w:rPr>
      </w:pPr>
      <w:r>
        <w:rPr>
          <w:rFonts w:ascii="Times New Roman" w:hAnsi="Times New Roman"/>
          <w:i w:val="1"/>
          <w:iCs w:val="1"/>
          <w:color w:val="000000" w:themeColor="text1"/>
          <w:sz w:val="28"/>
          <w:szCs w:val="28"/>
        </w:rPr>
        <w:t>Приклад:</w:t>
      </w:r>
    </w:p>
    <w:p>
      <w:pPr>
        <w:jc w:val="both"/>
        <w:rPr>
          <w:rFonts w:ascii="Times New Roman" w:hAnsi="Times New Roman"/>
          <w:color w:val="000000" w:themeColor="text1"/>
          <w:sz w:val="10"/>
          <w:szCs w:val="10"/>
        </w:rPr>
      </w:pPr>
    </w:p>
    <w:p>
      <w:pPr>
        <w:jc w:val="both"/>
        <w:rPr>
          <w:rFonts w:ascii="Times New Roman" w:hAnsi="Times New Roman"/>
          <w:color w:val="000000" w:themeColor="text1"/>
          <w:sz w:val="28"/>
          <w:szCs w:val="28"/>
        </w:rPr>
      </w:pPr>
      <w:r>
        <w:rPr>
          <w:rFonts w:ascii="Times New Roman" w:hAnsi="Times New Roman"/>
          <w:noProof w:val="1"/>
          <w:color w:val="000000" w:themeColor="text1"/>
          <w:sz w:val="28"/>
          <w:szCs w:val="28"/>
        </w:rPr>
        <w:drawing>
          <wp:inline xmlns:wp="http://schemas.openxmlformats.org/drawingml/2006/wordprocessingDrawing" distT="0" distB="0" distL="0" distR="0">
            <wp:extent cx="6120130" cy="3112770"/>
            <wp:effectExtent l="0" t="0" r="1270" b="0"/>
            <wp:docPr id="7123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213" name="Picture 6"/>
                    <pic:cNvPicPr/>
                  </pic:nvPicPr>
                  <pic:blipFill dpi="0">
                    <a:blip xmlns:r="http://schemas.openxmlformats.org/officeDocument/2006/relationships" r:embed="Relimage10"/>
                    <a:srcRect/>
                    <a:stretch>
                      <a:fillRect/>
                    </a:stretch>
                  </pic:blipFill>
                  <pic:spPr>
                    <a:xfrm>
                      <a:off x="0" y="0"/>
                      <a:ext cx="6120130" cy="3112770"/>
                    </a:xfrm>
                    <a:prstGeom prst="rect"/>
                  </pic:spPr>
                </pic:pic>
              </a:graphicData>
            </a:graphic>
          </wp:inline>
        </w:drawing>
      </w:r>
    </w:p>
    <w:p>
      <w:pPr>
        <w:jc w:val="both"/>
        <w:rPr>
          <w:rFonts w:ascii="Times New Roman" w:hAnsi="Times New Roman"/>
          <w:color w:val="000000" w:themeColor="text1"/>
          <w:sz w:val="28"/>
          <w:szCs w:val="28"/>
        </w:rPr>
      </w:pPr>
    </w:p>
    <w:p>
      <w:pPr>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У таких випадках юрист закриває діалог, оскільки усі наступні повідомлення юриста не будуть надходити до клієнта. Про розблокування клієнтом цього ж чату Платформа окремим повідомленням не сповіщає. </w:t>
      </w:r>
    </w:p>
    <w:p>
      <w:pPr>
        <w:ind w:firstLine="709"/>
        <w:jc w:val="center"/>
        <w:rPr>
          <w:rFonts w:ascii="Times New Roman" w:hAnsi="Times New Roman"/>
          <w:b w:val="1"/>
          <w:bCs w:val="1"/>
          <w:color w:val="000000" w:themeColor="text1"/>
          <w:sz w:val="28"/>
          <w:szCs w:val="28"/>
        </w:rPr>
      </w:pPr>
    </w:p>
    <w:p>
      <w:pPr>
        <w:spacing w:after="200" w:beforeAutospacing="0" w:afterAutospacing="0"/>
        <w:ind w:firstLine="708"/>
        <w:jc w:val="center"/>
        <w:rPr>
          <w:rFonts w:ascii="Times New Roman" w:hAnsi="Times New Roman"/>
          <w:color w:val="000000" w:themeColor="text1"/>
          <w:sz w:val="28"/>
          <w:szCs w:val="28"/>
        </w:rPr>
      </w:pPr>
      <w:r>
        <w:rPr>
          <w:rFonts w:ascii="Times New Roman" w:hAnsi="Times New Roman"/>
          <w:b w:val="1"/>
          <w:bCs w:val="1"/>
          <w:color w:val="000000" w:themeColor="text1"/>
          <w:sz w:val="28"/>
          <w:szCs w:val="28"/>
        </w:rPr>
        <w:t xml:space="preserve">VI. </w:t>
      </w:r>
      <w:r>
        <w:rPr>
          <w:rFonts w:ascii="Times New Roman" w:hAnsi="Times New Roman"/>
          <w:b w:val="1"/>
          <w:color w:val="000000" w:themeColor="text1"/>
          <w:sz w:val="28"/>
          <w:szCs w:val="28"/>
        </w:rPr>
        <w:t>Стандарти ведення комунікації з клієнтом</w:t>
      </w:r>
    </w:p>
    <w:p>
      <w:pPr>
        <w:pStyle w:val="P22"/>
        <w:numPr>
          <w:ilvl w:val="0"/>
          <w:numId w:val="19"/>
        </w:numPr>
        <w:ind w:firstLine="567" w:left="0"/>
        <w:jc w:val="both"/>
        <w:rPr>
          <w:rFonts w:ascii="Times New Roman" w:hAnsi="Times New Roman"/>
          <w:color w:val="000000" w:themeColor="text1"/>
          <w:sz w:val="28"/>
          <w:szCs w:val="28"/>
        </w:rPr>
      </w:pPr>
      <w:r>
        <w:rPr>
          <w:rFonts w:ascii="Times New Roman" w:hAnsi="Times New Roman"/>
          <w:color w:val="000000" w:themeColor="text1"/>
          <w:sz w:val="28"/>
          <w:szCs w:val="28"/>
        </w:rPr>
        <w:t>Комунікація з клієнтом ведеться у письмовій формі.</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Якщо клієнт запитує про можливість усної комунікації з юристом в телефонному режимі (зателефонувати самостійно на робочий номер телефону бюро правничої допомоги або перетелефонувати клієнту з робочого номера телефону бюро правничої допомоги), юрист пропонує клієнту звернутися на Єдиний контактний номер телефону системи надання безоплатної правничої допомоги  -  0 800 213 103.</w:t>
      </w:r>
    </w:p>
    <w:p>
      <w:pPr>
        <w:pStyle w:val="P22"/>
        <w:ind w:firstLine="720"/>
        <w:jc w:val="both"/>
        <w:rPr>
          <w:rFonts w:ascii="Times New Roman" w:hAnsi="Times New Roman"/>
          <w:color w:val="000000" w:themeColor="text1"/>
          <w:sz w:val="28"/>
          <w:szCs w:val="28"/>
        </w:rPr>
      </w:pPr>
    </w:p>
    <w:p>
      <w:pPr>
        <w:pStyle w:val="P22"/>
        <w:shd w:val="clear" w:fill="EBF2DE" w:themeFill="accent3" w:themeFillTint="31"/>
        <w:jc w:val="both"/>
        <w:rPr>
          <w:rFonts w:ascii="Times New Roman" w:hAnsi="Times New Roman"/>
          <w:i w:val="1"/>
          <w:iCs w:val="1"/>
          <w:color w:val="000000" w:themeColor="text1"/>
          <w:sz w:val="28"/>
          <w:szCs w:val="28"/>
        </w:rPr>
      </w:pPr>
      <w:r>
        <w:rPr>
          <w:rFonts w:ascii="Times New Roman" w:hAnsi="Times New Roman"/>
          <w:i w:val="1"/>
          <w:iCs w:val="1"/>
          <w:color w:val="000000" w:themeColor="text1"/>
          <w:sz w:val="28"/>
          <w:szCs w:val="28"/>
        </w:rPr>
        <w:t>Приклад:</w:t>
      </w:r>
    </w:p>
    <w:p>
      <w:pPr>
        <w:jc w:val="both"/>
        <w:rPr>
          <w:rFonts w:ascii="Times New Roman" w:hAnsi="Times New Roman"/>
          <w:sz w:val="10"/>
          <w:szCs w:val="10"/>
        </w:rPr>
      </w:pPr>
    </w:p>
    <w:tbl>
      <w:tblPr>
        <w:tblStyle w:val="T7"/>
        <w:tblW w:w="0" w:type="auto"/>
        <w:tblLook w:val="04A0"/>
      </w:tblPr>
      <w:tblGrid/>
      <w:tr>
        <w:tc>
          <w:tcPr>
            <w:tcW w:w="9629" w:type="dxa"/>
          </w:tcPr>
          <w:p>
            <w:pPr>
              <w:jc w:val="both"/>
              <w:rPr>
                <w:rFonts w:ascii="Times New Roman" w:hAnsi="Times New Roman"/>
                <w:i w:val="1"/>
                <w:sz w:val="28"/>
                <w:szCs w:val="28"/>
              </w:rPr>
            </w:pPr>
            <w:r>
              <w:rPr>
                <w:rFonts w:ascii="Times New Roman" w:hAnsi="Times New Roman"/>
                <w:i w:val="1"/>
                <w:sz w:val="28"/>
                <w:szCs w:val="28"/>
              </w:rPr>
              <w:t>«(Імʼя клієнта), я можу запропонувати Вам зателефонувати в наш контактний центр за номером 0 800 213 103. Там Ви зможете усно поспілкуватися з юристом. Якщо Ви перебуваєте на території України – усі дзвінки безкоштовні.</w:t>
            </w:r>
          </w:p>
          <w:p>
            <w:pPr>
              <w:jc w:val="both"/>
              <w:rPr>
                <w:rFonts w:ascii="Times New Roman" w:hAnsi="Times New Roman"/>
                <w:i w:val="1"/>
                <w:sz w:val="28"/>
                <w:szCs w:val="28"/>
              </w:rPr>
            </w:pPr>
            <w:r>
              <w:rPr>
                <w:rFonts w:ascii="Times New Roman" w:hAnsi="Times New Roman"/>
                <w:i w:val="1"/>
                <w:sz w:val="28"/>
                <w:szCs w:val="28"/>
              </w:rPr>
              <w:t>На цій Платформі юристи мають можливість лише письмово спілкуватися.»</w:t>
            </w:r>
          </w:p>
        </w:tc>
      </w:tr>
    </w:tbl>
    <w:p>
      <w:pPr>
        <w:pStyle w:val="P22"/>
        <w:ind w:firstLine="720"/>
        <w:jc w:val="both"/>
        <w:rPr>
          <w:rFonts w:ascii="Times New Roman" w:hAnsi="Times New Roman"/>
          <w:color w:val="000000" w:themeColor="text1"/>
          <w:sz w:val="28"/>
          <w:szCs w:val="28"/>
        </w:rPr>
      </w:pPr>
    </w:p>
    <w:p>
      <w:pPr>
        <w:pStyle w:val="P22"/>
        <w:ind w:firstLine="567"/>
        <w:jc w:val="both"/>
        <w:rPr>
          <w:rFonts w:ascii="Times New Roman" w:hAnsi="Times New Roman"/>
          <w:sz w:val="28"/>
          <w:szCs w:val="28"/>
        </w:rPr>
      </w:pPr>
      <w:r>
        <w:rPr>
          <w:rFonts w:ascii="Times New Roman" w:hAnsi="Times New Roman"/>
          <w:color w:val="000000" w:themeColor="text1"/>
          <w:sz w:val="28"/>
          <w:szCs w:val="28"/>
        </w:rPr>
        <w:t>На прохання клієнта підготовлена консультація також може бути продубльована</w:t>
      </w:r>
      <w:r>
        <w:rPr>
          <w:rFonts w:ascii="Times New Roman" w:hAnsi="Times New Roman"/>
          <w:iCs w:val="1"/>
          <w:sz w:val="28"/>
          <w:szCs w:val="28"/>
        </w:rPr>
        <w:t>/надіслана</w:t>
      </w:r>
      <w:r>
        <w:rPr>
          <w:rFonts w:ascii="Times New Roman" w:hAnsi="Times New Roman"/>
          <w:i w:val="1"/>
          <w:sz w:val="28"/>
          <w:szCs w:val="28"/>
        </w:rPr>
        <w:t xml:space="preserve"> </w:t>
      </w:r>
      <w:r>
        <w:rPr>
          <w:rFonts w:ascii="Times New Roman" w:hAnsi="Times New Roman"/>
          <w:color w:val="000000" w:themeColor="text1"/>
          <w:sz w:val="28"/>
          <w:szCs w:val="28"/>
        </w:rPr>
        <w:t xml:space="preserve">юристом на електронну адресу клієнта. </w:t>
      </w:r>
      <w:r>
        <w:rPr>
          <w:rFonts w:ascii="Times New Roman" w:hAnsi="Times New Roman"/>
          <w:sz w:val="28"/>
          <w:szCs w:val="28"/>
        </w:rPr>
        <w:t xml:space="preserve">В таких випадках юрист надсилає </w:t>
      </w:r>
      <w:r>
        <w:rPr>
          <w:rFonts w:ascii="Times New Roman" w:hAnsi="Times New Roman"/>
          <w:color w:val="000000" w:themeColor="text1"/>
          <w:sz w:val="28"/>
          <w:szCs w:val="28"/>
        </w:rPr>
        <w:t xml:space="preserve">підготовлену консультацію </w:t>
      </w:r>
      <w:r>
        <w:rPr>
          <w:rFonts w:ascii="Times New Roman" w:hAnsi="Times New Roman"/>
          <w:sz w:val="28"/>
          <w:szCs w:val="28"/>
        </w:rPr>
        <w:t>простим електронним листом зі своєї корпоративної електронної пошти (@legalaid.___.ua). Керівник відділу надання безоплатної правничої допомоги додається у копію адресатів такого листа.</w:t>
      </w:r>
    </w:p>
    <w:p>
      <w:pPr>
        <w:pStyle w:val="P22"/>
        <w:ind w:firstLine="567"/>
        <w:jc w:val="both"/>
        <w:rPr>
          <w:rFonts w:ascii="Times New Roman" w:hAnsi="Times New Roman"/>
          <w:color w:val="000000" w:themeColor="text1"/>
          <w:sz w:val="28"/>
          <w:szCs w:val="28"/>
        </w:rPr>
      </w:pPr>
    </w:p>
    <w:p>
      <w:pPr>
        <w:pStyle w:val="P22"/>
        <w:numPr>
          <w:ilvl w:val="0"/>
          <w:numId w:val="19"/>
        </w:numPr>
        <w:ind w:firstLine="567" w:left="0"/>
        <w:jc w:val="both"/>
        <w:rPr>
          <w:rFonts w:ascii="Times New Roman" w:hAnsi="Times New Roman"/>
          <w:color w:val="000000" w:themeColor="text1"/>
          <w:sz w:val="28"/>
          <w:szCs w:val="28"/>
        </w:rPr>
      </w:pPr>
      <w:r>
        <w:rPr>
          <w:rFonts w:ascii="Times New Roman" w:hAnsi="Times New Roman"/>
          <w:sz w:val="28"/>
          <w:szCs w:val="28"/>
        </w:rPr>
        <w:t xml:space="preserve">Юрист надсилає перше повідомлення клієнту протягом 15-ти хвилин з моменту </w:t>
      </w:r>
      <w:r>
        <w:rPr>
          <w:rFonts w:ascii="Times New Roman" w:hAnsi="Times New Roman"/>
          <w:color w:val="000000" w:themeColor="text1"/>
          <w:sz w:val="28"/>
          <w:szCs w:val="28"/>
        </w:rPr>
        <w:t>визначення управління виконавцем звернення</w:t>
      </w:r>
      <w:r>
        <w:rPr>
          <w:rFonts w:ascii="Times New Roman" w:hAnsi="Times New Roman"/>
          <w:sz w:val="28"/>
          <w:szCs w:val="28"/>
        </w:rPr>
        <w:t>. У такому повідомленні клієнта необхідно поінформувати про:</w:t>
      </w:r>
    </w:p>
    <w:p>
      <w:pPr>
        <w:ind w:firstLine="567"/>
        <w:jc w:val="both"/>
        <w:rPr>
          <w:rFonts w:ascii="Times New Roman" w:hAnsi="Times New Roman"/>
          <w:sz w:val="28"/>
          <w:szCs w:val="28"/>
        </w:rPr>
      </w:pPr>
      <w:r>
        <w:rPr>
          <w:rFonts w:ascii="Times New Roman" w:hAnsi="Times New Roman"/>
          <w:sz w:val="28"/>
          <w:szCs w:val="28"/>
        </w:rPr>
        <w:t>отримання його звернення;</w:t>
      </w:r>
    </w:p>
    <w:p>
      <w:pPr>
        <w:ind w:firstLine="567"/>
        <w:jc w:val="both"/>
        <w:rPr>
          <w:rFonts w:ascii="Times New Roman" w:hAnsi="Times New Roman"/>
          <w:sz w:val="28"/>
          <w:szCs w:val="28"/>
        </w:rPr>
      </w:pPr>
      <w:r>
        <w:rPr>
          <w:rFonts w:ascii="Times New Roman" w:hAnsi="Times New Roman"/>
          <w:sz w:val="28"/>
          <w:szCs w:val="28"/>
        </w:rPr>
        <w:t>час, необхідний для опрацювання його звернення;</w:t>
      </w:r>
    </w:p>
    <w:p>
      <w:pPr>
        <w:ind w:firstLine="567"/>
        <w:jc w:val="both"/>
        <w:rPr>
          <w:rFonts w:ascii="Times New Roman" w:hAnsi="Times New Roman"/>
          <w:sz w:val="28"/>
          <w:szCs w:val="28"/>
        </w:rPr>
      </w:pPr>
      <w:r>
        <w:rPr>
          <w:rFonts w:ascii="Times New Roman" w:hAnsi="Times New Roman"/>
          <w:sz w:val="28"/>
          <w:szCs w:val="28"/>
        </w:rPr>
        <w:t>ім’я юриста, який опрацьовує звернення (без зазначення посади).</w:t>
      </w:r>
    </w:p>
    <w:p>
      <w:pPr>
        <w:jc w:val="both"/>
        <w:rPr>
          <w:rFonts w:ascii="Times New Roman" w:hAnsi="Times New Roman"/>
          <w:sz w:val="28"/>
          <w:szCs w:val="28"/>
        </w:rPr>
      </w:pPr>
    </w:p>
    <w:p>
      <w:pPr>
        <w:pStyle w:val="P22"/>
        <w:shd w:val="clear" w:fill="EBF2DE" w:themeFill="accent3" w:themeFillTint="31"/>
        <w:jc w:val="both"/>
        <w:rPr>
          <w:rFonts w:ascii="Times New Roman" w:hAnsi="Times New Roman"/>
          <w:i w:val="1"/>
          <w:iCs w:val="1"/>
          <w:color w:val="000000" w:themeColor="text1"/>
          <w:sz w:val="28"/>
          <w:szCs w:val="28"/>
        </w:rPr>
      </w:pPr>
      <w:r>
        <w:rPr>
          <w:rFonts w:ascii="Times New Roman" w:hAnsi="Times New Roman"/>
          <w:i w:val="1"/>
          <w:iCs w:val="1"/>
          <w:color w:val="000000" w:themeColor="text1"/>
          <w:sz w:val="28"/>
          <w:szCs w:val="28"/>
        </w:rPr>
        <w:t>Приклад:</w:t>
      </w:r>
    </w:p>
    <w:p>
      <w:pPr>
        <w:jc w:val="both"/>
        <w:rPr>
          <w:rFonts w:ascii="Times New Roman" w:hAnsi="Times New Roman"/>
          <w:sz w:val="10"/>
          <w:szCs w:val="10"/>
        </w:rPr>
      </w:pPr>
    </w:p>
    <w:tbl>
      <w:tblPr>
        <w:tblStyle w:val="T7"/>
        <w:tblW w:w="0" w:type="auto"/>
        <w:tblLook w:val="04A0"/>
      </w:tblPr>
      <w:tblGrid/>
      <w:tr>
        <w:tc>
          <w:tcPr>
            <w:tcW w:w="9629" w:type="dxa"/>
          </w:tcPr>
          <w:p>
            <w:pPr>
              <w:jc w:val="both"/>
              <w:rPr>
                <w:rFonts w:ascii="Times New Roman" w:hAnsi="Times New Roman"/>
                <w:i w:val="1"/>
                <w:sz w:val="28"/>
                <w:szCs w:val="28"/>
              </w:rPr>
            </w:pPr>
            <w:r>
              <w:rPr>
                <w:rFonts w:ascii="Times New Roman" w:hAnsi="Times New Roman"/>
                <w:i w:val="1"/>
                <w:sz w:val="28"/>
                <w:szCs w:val="28"/>
              </w:rPr>
              <w:t>«Доброго ранку/дня/вечора (в залежності від часу доби). Я отримала ваше звернення. Будь ласка, очікуйте на відповідь до ___ години.</w:t>
            </w:r>
          </w:p>
          <w:p>
            <w:pPr>
              <w:jc w:val="both"/>
              <w:rPr>
                <w:rFonts w:ascii="Times New Roman" w:hAnsi="Times New Roman"/>
                <w:i w:val="1"/>
                <w:sz w:val="28"/>
                <w:szCs w:val="28"/>
              </w:rPr>
            </w:pPr>
            <w:r>
              <w:rPr>
                <w:rFonts w:ascii="Times New Roman" w:hAnsi="Times New Roman"/>
                <w:i w:val="1"/>
                <w:sz w:val="28"/>
                <w:szCs w:val="28"/>
              </w:rPr>
              <w:t>Анастасія, юрист системи безоплатної правничої допомоги»</w:t>
            </w:r>
          </w:p>
        </w:tc>
      </w:tr>
    </w:tbl>
    <w:p>
      <w:pPr>
        <w:jc w:val="both"/>
        <w:rPr>
          <w:rFonts w:ascii="Times New Roman" w:hAnsi="Times New Roman"/>
          <w:sz w:val="28"/>
          <w:szCs w:val="28"/>
        </w:rPr>
      </w:pPr>
    </w:p>
    <w:p>
      <w:pPr>
        <w:ind w:firstLine="567"/>
        <w:jc w:val="both"/>
        <w:rPr>
          <w:rFonts w:ascii="Times New Roman" w:hAnsi="Times New Roman"/>
          <w:sz w:val="28"/>
          <w:szCs w:val="28"/>
        </w:rPr>
      </w:pPr>
      <w:r>
        <w:rPr>
          <w:rFonts w:ascii="Times New Roman" w:hAnsi="Times New Roman"/>
          <w:sz w:val="28"/>
          <w:szCs w:val="28"/>
        </w:rPr>
        <w:t>Повідомлення про час, необхідний для опрацювання звернення клієнта, не має бути шаблонним. Час, протягом якого клієнт у відповідь на свій запит отримає БППД, або уточнювальні запитання юриста на такий запит, юрист розраховує індивідуально для кожного окремого звернення клієнта. Розрахунок такого часу залежить від складності питання, кількості питань клієнта та кількості запитів, які вже є на опрацюванні у такого юриста (на Платформі) на момент звернення такого клієнта, та інших об’єктивних чинників.</w:t>
      </w:r>
    </w:p>
    <w:p>
      <w:pPr>
        <w:ind w:firstLine="567"/>
        <w:jc w:val="both"/>
        <w:rPr>
          <w:rFonts w:ascii="Times New Roman" w:hAnsi="Times New Roman"/>
          <w:sz w:val="28"/>
          <w:szCs w:val="28"/>
        </w:rPr>
      </w:pPr>
      <w:r>
        <w:rPr>
          <w:rFonts w:ascii="Times New Roman" w:hAnsi="Times New Roman"/>
          <w:sz w:val="28"/>
          <w:szCs w:val="28"/>
        </w:rPr>
        <w:t>Юрист інформує клієнта про час, необхідний для підготовки БППД, повідомляючи годину, до якої клієнт отримає БППД, наприклад: до 12 години, до 14 години тощо. Інформувати клієнта про час, необхідний для підготовки БППД, повідомляючи кількість годин підготовки, не дозволяється.</w:t>
      </w:r>
    </w:p>
    <w:p>
      <w:pPr>
        <w:jc w:val="both"/>
        <w:rPr>
          <w:rFonts w:ascii="Times New Roman" w:hAnsi="Times New Roman"/>
          <w:sz w:val="28"/>
          <w:szCs w:val="28"/>
        </w:rPr>
      </w:pPr>
    </w:p>
    <w:p>
      <w:pPr>
        <w:pStyle w:val="P22"/>
        <w:shd w:val="clear" w:fill="EBF2DE" w:themeFill="accent3" w:themeFillTint="31"/>
        <w:jc w:val="both"/>
        <w:rPr>
          <w:rFonts w:ascii="Times New Roman" w:hAnsi="Times New Roman"/>
          <w:i w:val="1"/>
          <w:iCs w:val="1"/>
          <w:color w:val="000000" w:themeColor="text1"/>
          <w:sz w:val="28"/>
          <w:szCs w:val="28"/>
        </w:rPr>
      </w:pPr>
      <w:r>
        <w:rPr>
          <w:rFonts w:ascii="Times New Roman" w:hAnsi="Times New Roman"/>
          <w:i w:val="1"/>
          <w:iCs w:val="1"/>
          <w:color w:val="000000" w:themeColor="text1"/>
          <w:sz w:val="28"/>
          <w:szCs w:val="28"/>
        </w:rPr>
        <w:t>Приклад:</w:t>
      </w:r>
    </w:p>
    <w:p>
      <w:pPr>
        <w:ind w:firstLine="709"/>
        <w:jc w:val="both"/>
        <w:rPr>
          <w:rFonts w:ascii="Times New Roman" w:hAnsi="Times New Roman"/>
          <w:sz w:val="10"/>
          <w:szCs w:val="10"/>
        </w:rPr>
      </w:pPr>
    </w:p>
    <w:tbl>
      <w:tblPr>
        <w:tblStyle w:val="T7"/>
        <w:tblW w:w="0" w:type="auto"/>
        <w:tblLook w:val="04A0"/>
      </w:tblPr>
      <w:tblGrid/>
      <w:tr>
        <w:tc>
          <w:tcPr>
            <w:tcW w:w="4814" w:type="dxa"/>
            <w:shd w:val="clear" w:color="auto" w:fill="F3DDDC" w:themeFill="accent2" w:themeFillTint="31"/>
          </w:tcPr>
          <w:p>
            <w:pPr>
              <w:jc w:val="both"/>
              <w:rPr>
                <w:rFonts w:ascii="Times New Roman" w:hAnsi="Times New Roman"/>
                <w:b w:val="1"/>
                <w:bCs w:val="1"/>
                <w:sz w:val="28"/>
                <w:szCs w:val="28"/>
              </w:rPr>
            </w:pPr>
            <w:r>
              <w:rPr>
                <w:rFonts w:ascii="Times New Roman" w:hAnsi="Times New Roman"/>
                <w:b w:val="1"/>
                <w:bCs w:val="1"/>
                <w:sz w:val="28"/>
                <w:szCs w:val="28"/>
              </w:rPr>
              <w:t xml:space="preserve">Як не потрібно </w:t>
            </w:r>
            <w:r>
              <w:rPr>
                <w:rFonts w:ascii="Times New Roman" w:hAnsi="Times New Roman"/>
                <w:sz w:val="28"/>
                <w:szCs w:val="28"/>
              </w:rPr>
              <w:t>інформувати клієнта про час очікування</w:t>
            </w:r>
          </w:p>
        </w:tc>
        <w:tc>
          <w:tcPr>
            <w:tcW w:w="4814" w:type="dxa"/>
            <w:shd w:val="clear" w:color="auto" w:fill="EBF2DE" w:themeFill="accent3" w:themeFillTint="31"/>
          </w:tcPr>
          <w:p>
            <w:pPr>
              <w:jc w:val="both"/>
              <w:rPr>
                <w:rFonts w:ascii="Times New Roman" w:hAnsi="Times New Roman"/>
                <w:sz w:val="28"/>
                <w:szCs w:val="28"/>
              </w:rPr>
            </w:pPr>
            <w:r>
              <w:rPr>
                <w:rFonts w:ascii="Times New Roman" w:hAnsi="Times New Roman"/>
                <w:b w:val="1"/>
                <w:bCs w:val="1"/>
                <w:sz w:val="28"/>
                <w:szCs w:val="28"/>
              </w:rPr>
              <w:t>Як потрібно</w:t>
            </w:r>
            <w:r>
              <w:rPr>
                <w:rFonts w:ascii="Times New Roman" w:hAnsi="Times New Roman"/>
                <w:sz w:val="28"/>
                <w:szCs w:val="28"/>
              </w:rPr>
              <w:t xml:space="preserve"> інформувати клієнта про час очікування</w:t>
            </w:r>
          </w:p>
        </w:tc>
      </w:tr>
      <w:tr>
        <w:tc>
          <w:tcPr>
            <w:tcW w:w="4814" w:type="dxa"/>
          </w:tcPr>
          <w:p>
            <w:pPr>
              <w:jc w:val="both"/>
              <w:rPr>
                <w:rFonts w:ascii="Times New Roman" w:hAnsi="Times New Roman"/>
                <w:i w:val="1"/>
                <w:sz w:val="28"/>
                <w:szCs w:val="28"/>
              </w:rPr>
            </w:pPr>
            <w:r>
              <w:rPr>
                <w:rFonts w:ascii="Times New Roman" w:hAnsi="Times New Roman"/>
                <w:i w:val="1"/>
                <w:sz w:val="28"/>
                <w:szCs w:val="28"/>
              </w:rPr>
              <w:t xml:space="preserve">«Доброго ранку/дня/вечора                        (в залежності від часу доби).                    Я отримала ваше звернення. Будь ласка, очікуйте на відповідь </w:t>
            </w:r>
            <w:r>
              <w:rPr>
                <w:rFonts w:ascii="Times New Roman" w:hAnsi="Times New Roman"/>
                <w:i w:val="1"/>
                <w:sz w:val="28"/>
                <w:szCs w:val="28"/>
                <w:shd w:val="clear" w:color="auto" w:fill="F3DDDC" w:themeFill="accent2" w:themeFillTint="31"/>
              </w:rPr>
              <w:t>протягом</w:t>
            </w:r>
            <w:r>
              <w:rPr>
                <w:rFonts w:ascii="Times New Roman" w:hAnsi="Times New Roman"/>
                <w:i w:val="1"/>
                <w:sz w:val="28"/>
                <w:szCs w:val="28"/>
              </w:rPr>
              <w:t xml:space="preserve"> </w:t>
            </w:r>
            <w:r>
              <w:rPr>
                <w:rFonts w:ascii="Times New Roman" w:hAnsi="Times New Roman"/>
                <w:i w:val="1"/>
                <w:sz w:val="28"/>
                <w:szCs w:val="28"/>
                <w:shd w:val="clear" w:color="auto" w:fill="F3DDDC" w:themeFill="accent2" w:themeFillTint="31"/>
              </w:rPr>
              <w:t>трьох годин</w:t>
            </w:r>
            <w:r>
              <w:rPr>
                <w:rFonts w:ascii="Times New Roman" w:hAnsi="Times New Roman"/>
                <w:i w:val="1"/>
                <w:sz w:val="28"/>
                <w:szCs w:val="28"/>
              </w:rPr>
              <w:t>.</w:t>
            </w:r>
          </w:p>
          <w:p>
            <w:pPr>
              <w:jc w:val="both"/>
              <w:rPr>
                <w:rFonts w:ascii="Times New Roman" w:hAnsi="Times New Roman"/>
                <w:sz w:val="28"/>
                <w:szCs w:val="28"/>
              </w:rPr>
            </w:pPr>
            <w:r>
              <w:rPr>
                <w:rFonts w:ascii="Times New Roman" w:hAnsi="Times New Roman"/>
                <w:i w:val="1"/>
                <w:sz w:val="28"/>
                <w:szCs w:val="28"/>
              </w:rPr>
              <w:t>Анастасія, юрист безоплатної правничої допомоги»</w:t>
            </w:r>
          </w:p>
        </w:tc>
        <w:tc>
          <w:tcPr>
            <w:tcW w:w="4814" w:type="dxa"/>
          </w:tcPr>
          <w:p>
            <w:pPr>
              <w:jc w:val="both"/>
              <w:rPr>
                <w:rFonts w:ascii="Times New Roman" w:hAnsi="Times New Roman"/>
                <w:i w:val="1"/>
                <w:sz w:val="28"/>
                <w:szCs w:val="28"/>
              </w:rPr>
            </w:pPr>
            <w:r>
              <w:rPr>
                <w:rFonts w:ascii="Times New Roman" w:hAnsi="Times New Roman"/>
                <w:i w:val="1"/>
                <w:sz w:val="28"/>
                <w:szCs w:val="28"/>
              </w:rPr>
              <w:t xml:space="preserve">«Доброго ранку/дня/вечора                        (в залежності від часу доби).                    Я отримала ваше звернення. Будь ласка, очікуйте на відповідь </w:t>
            </w:r>
            <w:r>
              <w:rPr>
                <w:rFonts w:ascii="Times New Roman" w:hAnsi="Times New Roman"/>
                <w:i w:val="1"/>
                <w:sz w:val="28"/>
                <w:szCs w:val="28"/>
                <w:shd w:val="clear" w:color="auto" w:fill="EBF2DE" w:themeFill="accent3" w:themeFillTint="31"/>
              </w:rPr>
              <w:t>до 11:00</w:t>
            </w:r>
            <w:r>
              <w:rPr>
                <w:rFonts w:ascii="Times New Roman" w:hAnsi="Times New Roman"/>
                <w:i w:val="1"/>
                <w:sz w:val="28"/>
                <w:szCs w:val="28"/>
              </w:rPr>
              <w:t>.</w:t>
            </w:r>
          </w:p>
          <w:p>
            <w:pPr>
              <w:jc w:val="both"/>
              <w:rPr>
                <w:rFonts w:ascii="Times New Roman" w:hAnsi="Times New Roman"/>
                <w:sz w:val="28"/>
                <w:szCs w:val="28"/>
              </w:rPr>
            </w:pPr>
            <w:r>
              <w:rPr>
                <w:rFonts w:ascii="Times New Roman" w:hAnsi="Times New Roman"/>
                <w:i w:val="1"/>
                <w:sz w:val="28"/>
                <w:szCs w:val="28"/>
              </w:rPr>
              <w:t>Анастасія, юрист безоплатної правничої допомоги»</w:t>
            </w:r>
          </w:p>
        </w:tc>
      </w:tr>
    </w:tbl>
    <w:p>
      <w:pPr>
        <w:ind w:firstLine="709"/>
        <w:jc w:val="both"/>
        <w:rPr>
          <w:rFonts w:ascii="Times New Roman" w:hAnsi="Times New Roman"/>
          <w:sz w:val="28"/>
          <w:szCs w:val="28"/>
        </w:rPr>
      </w:pPr>
    </w:p>
    <w:p>
      <w:pPr>
        <w:pStyle w:val="P20"/>
        <w:ind w:firstLine="567" w:left="0"/>
        <w:jc w:val="both"/>
        <w:rPr>
          <w:rFonts w:ascii="Times New Roman" w:hAnsi="Times New Roman"/>
          <w:sz w:val="28"/>
          <w:szCs w:val="28"/>
        </w:rPr>
      </w:pPr>
      <w:r>
        <w:rPr>
          <w:rFonts w:ascii="Times New Roman" w:hAnsi="Times New Roman"/>
          <w:sz w:val="28"/>
          <w:szCs w:val="28"/>
        </w:rPr>
        <w:t xml:space="preserve">Якщо після ознайомлення зі змістом звернення юрист передбачає, що на підготовку БППД йому потрібно більше, а ніж </w:t>
      </w:r>
      <w:r>
        <w:rPr>
          <w:rFonts w:ascii="Times New Roman" w:hAnsi="Times New Roman"/>
          <w:b w:val="1"/>
          <w:bCs w:val="1"/>
          <w:sz w:val="28"/>
          <w:szCs w:val="28"/>
        </w:rPr>
        <w:t>чотири робочі години</w:t>
      </w:r>
      <w:r>
        <w:rPr>
          <w:rFonts w:ascii="Times New Roman" w:hAnsi="Times New Roman"/>
          <w:sz w:val="28"/>
          <w:szCs w:val="28"/>
        </w:rPr>
        <w:t xml:space="preserve">, він  запитує у клієнта, чи прийнятний для нього такий час очікування.</w:t>
      </w:r>
    </w:p>
    <w:p>
      <w:pPr>
        <w:pStyle w:val="P20"/>
        <w:ind w:firstLine="720" w:left="0"/>
        <w:jc w:val="both"/>
        <w:rPr>
          <w:rFonts w:ascii="Times New Roman" w:hAnsi="Times New Roman"/>
          <w:sz w:val="28"/>
          <w:szCs w:val="28"/>
        </w:rPr>
      </w:pPr>
    </w:p>
    <w:p>
      <w:pPr>
        <w:pStyle w:val="P22"/>
        <w:shd w:val="clear" w:fill="EBF2DE" w:themeFill="accent3" w:themeFillTint="31"/>
        <w:jc w:val="both"/>
        <w:rPr>
          <w:rFonts w:ascii="Times New Roman" w:hAnsi="Times New Roman"/>
          <w:i w:val="1"/>
          <w:iCs w:val="1"/>
          <w:color w:val="000000" w:themeColor="text1"/>
          <w:sz w:val="28"/>
          <w:szCs w:val="28"/>
        </w:rPr>
      </w:pPr>
      <w:r>
        <w:rPr>
          <w:rFonts w:ascii="Times New Roman" w:hAnsi="Times New Roman"/>
          <w:i w:val="1"/>
          <w:iCs w:val="1"/>
          <w:color w:val="000000" w:themeColor="text1"/>
          <w:sz w:val="28"/>
          <w:szCs w:val="28"/>
        </w:rPr>
        <w:t>Приклад:</w:t>
      </w:r>
    </w:p>
    <w:p>
      <w:pPr>
        <w:jc w:val="both"/>
        <w:rPr>
          <w:rFonts w:ascii="Times New Roman" w:hAnsi="Times New Roman"/>
          <w:sz w:val="10"/>
          <w:szCs w:val="10"/>
        </w:rPr>
      </w:pPr>
    </w:p>
    <w:tbl>
      <w:tblPr>
        <w:tblStyle w:val="T7"/>
        <w:tblW w:w="0" w:type="auto"/>
        <w:tblLook w:val="04A0"/>
      </w:tblPr>
      <w:tblGrid/>
      <w:tr>
        <w:tc>
          <w:tcPr>
            <w:tcW w:w="9629" w:type="dxa"/>
          </w:tcPr>
          <w:p>
            <w:pPr>
              <w:jc w:val="both"/>
              <w:rPr>
                <w:rFonts w:ascii="Times New Roman" w:hAnsi="Times New Roman"/>
                <w:i w:val="1"/>
                <w:sz w:val="28"/>
                <w:szCs w:val="28"/>
              </w:rPr>
            </w:pPr>
            <w:r>
              <w:rPr>
                <w:rFonts w:ascii="Times New Roman" w:hAnsi="Times New Roman"/>
                <w:i w:val="1"/>
                <w:sz w:val="28"/>
                <w:szCs w:val="28"/>
              </w:rPr>
              <w:t>«(Імʼя клієнта), для підготовки інформації по Вашому запиту мені знадобиться час. Орієнтовно до 15:00. Чи зручно Вам зачекати? Я розпочну підготовку одразу після Вашої відповіді.»</w:t>
            </w:r>
          </w:p>
          <w:p>
            <w:pPr>
              <w:jc w:val="both"/>
              <w:rPr>
                <w:rFonts w:ascii="Times New Roman" w:hAnsi="Times New Roman"/>
                <w:i w:val="1"/>
                <w:sz w:val="28"/>
                <w:szCs w:val="28"/>
              </w:rPr>
            </w:pPr>
            <w:r>
              <w:rPr>
                <w:rFonts w:ascii="Times New Roman" w:hAnsi="Times New Roman"/>
                <w:i w:val="1"/>
                <w:sz w:val="28"/>
                <w:szCs w:val="28"/>
              </w:rPr>
              <w:t xml:space="preserve">«(Імʼя клієнта), </w:t>
            </w:r>
            <w:r>
              <w:rPr>
                <w:rFonts w:ascii="Times New Roman" w:hAnsi="Times New Roman"/>
                <w:i w:val="1"/>
                <w:iCs w:val="1"/>
                <w:sz w:val="28"/>
                <w:szCs w:val="28"/>
                <w:lang w:eastAsia="ru-RU"/>
              </w:rPr>
              <w:t xml:space="preserve">будь ласка, очікуйте на відповідь до 11:00. Якщо цей час очікування неприйнятний для Вас, повідомте мене про це будь ласка.                         Я</w:t>
            </w:r>
            <w:r>
              <w:rPr>
                <w:rFonts w:ascii="Times New Roman" w:hAnsi="Times New Roman"/>
                <w:i w:val="1"/>
                <w:sz w:val="28"/>
                <w:szCs w:val="28"/>
              </w:rPr>
              <w:t xml:space="preserve"> розпочну підготовку після Вашої відповіді.»</w:t>
            </w:r>
          </w:p>
        </w:tc>
      </w:tr>
    </w:tbl>
    <w:p>
      <w:pPr>
        <w:pStyle w:val="P20"/>
        <w:ind w:firstLine="720" w:left="0"/>
        <w:jc w:val="both"/>
        <w:rPr>
          <w:rFonts w:ascii="Times New Roman" w:hAnsi="Times New Roman"/>
          <w:sz w:val="28"/>
          <w:szCs w:val="28"/>
        </w:rPr>
      </w:pPr>
    </w:p>
    <w:p>
      <w:pPr>
        <w:pStyle w:val="P20"/>
        <w:ind w:firstLine="567" w:left="0"/>
        <w:jc w:val="both"/>
        <w:rPr>
          <w:rFonts w:ascii="Times New Roman" w:hAnsi="Times New Roman"/>
          <w:sz w:val="28"/>
          <w:szCs w:val="28"/>
        </w:rPr>
      </w:pPr>
      <w:r>
        <w:rPr>
          <w:rFonts w:ascii="Times New Roman" w:hAnsi="Times New Roman"/>
          <w:sz w:val="28"/>
          <w:szCs w:val="28"/>
        </w:rPr>
        <w:t xml:space="preserve">Юрист розпочинає підготовку інформації по запиту клієнта після отримання відповіді про готовність клієнта очікувати на неї. </w:t>
      </w:r>
    </w:p>
    <w:p>
      <w:pPr>
        <w:pStyle w:val="P20"/>
        <w:ind w:firstLine="567" w:left="0"/>
        <w:jc w:val="both"/>
        <w:rPr>
          <w:rFonts w:ascii="Times New Roman" w:hAnsi="Times New Roman"/>
          <w:sz w:val="28"/>
          <w:szCs w:val="28"/>
        </w:rPr>
      </w:pPr>
    </w:p>
    <w:p>
      <w:pPr>
        <w:ind w:firstLine="567"/>
        <w:jc w:val="both"/>
        <w:rPr>
          <w:rFonts w:ascii="Times New Roman" w:hAnsi="Times New Roman"/>
          <w:sz w:val="28"/>
          <w:szCs w:val="28"/>
        </w:rPr>
      </w:pPr>
      <w:r>
        <w:rPr>
          <w:rFonts w:ascii="Times New Roman" w:hAnsi="Times New Roman"/>
          <w:sz w:val="28"/>
          <w:szCs w:val="28"/>
        </w:rPr>
        <w:t xml:space="preserve">Якщо у відповідь клієнт повідомляє, що зазначений час очікування неприйнятний, юрист пропонує клієнту звернутися на Єдиний контактний номер телефону системи надання безоплатної правничої допомоги 0 800 213 103 або         в бюро правничої допомоги, зафіксувавши та перенаправивши запит клієнта через </w:t>
      </w:r>
      <w:r>
        <w:rPr>
          <w:rFonts w:ascii="Times New Roman" w:hAnsi="Times New Roman"/>
          <w:color w:val="000000" w:themeColor="text1"/>
          <w:sz w:val="28"/>
          <w:szCs w:val="28"/>
        </w:rPr>
        <w:t xml:space="preserve">сервіс </w:t>
      </w:r>
      <w:hyperlink xmlns:r="http://schemas.openxmlformats.org/officeDocument/2006/relationships" r:id="R4">
        <w:r>
          <w:rPr>
            <w:rStyle w:val="C2"/>
            <w:rFonts w:ascii="Times New Roman" w:hAnsi="Times New Roman"/>
            <w:sz w:val="28"/>
            <w:szCs w:val="28"/>
          </w:rPr>
          <w:t>https://www.hopp.bio/cclegalaid</w:t>
        </w:r>
      </w:hyperlink>
      <w:r>
        <w:rPr>
          <w:rStyle w:val="C2"/>
          <w:rFonts w:ascii="Times New Roman" w:hAnsi="Times New Roman"/>
          <w:sz w:val="28"/>
          <w:szCs w:val="28"/>
        </w:rPr>
        <w:t>.</w:t>
      </w:r>
    </w:p>
    <w:p>
      <w:pPr>
        <w:ind w:firstLine="567"/>
        <w:jc w:val="both"/>
        <w:rPr>
          <w:rFonts w:ascii="Times New Roman" w:hAnsi="Times New Roman"/>
          <w:sz w:val="28"/>
          <w:szCs w:val="28"/>
        </w:rPr>
      </w:pPr>
    </w:p>
    <w:p>
      <w:pPr>
        <w:ind w:firstLine="567"/>
        <w:jc w:val="both"/>
        <w:rPr>
          <w:rFonts w:ascii="Times New Roman" w:hAnsi="Times New Roman"/>
          <w:b w:val="1"/>
          <w:bCs w:val="1"/>
          <w:sz w:val="28"/>
          <w:szCs w:val="28"/>
        </w:rPr>
      </w:pPr>
      <w:r>
        <w:rPr>
          <w:rFonts w:ascii="Times New Roman" w:hAnsi="Times New Roman"/>
          <w:b w:val="1"/>
          <w:bCs w:val="1"/>
          <w:sz w:val="28"/>
          <w:szCs w:val="28"/>
        </w:rPr>
        <w:t>Час, який юрист розрахував на підготовку БППД, може бути збільшений у випадках коли:</w:t>
      </w:r>
    </w:p>
    <w:p>
      <w:pPr>
        <w:ind w:firstLine="567"/>
        <w:jc w:val="both"/>
        <w:rPr>
          <w:rFonts w:ascii="Times New Roman" w:hAnsi="Times New Roman"/>
          <w:sz w:val="28"/>
          <w:szCs w:val="28"/>
        </w:rPr>
      </w:pPr>
      <w:r>
        <w:rPr>
          <w:rFonts w:ascii="Times New Roman" w:hAnsi="Times New Roman"/>
          <w:sz w:val="28"/>
          <w:szCs w:val="28"/>
        </w:rPr>
        <w:t>клієнт не надав інформацію (відповіді на уточнювальні запитання юриста та/або документи клієнта за змістом його запиту), необхідну для ознайомлення та підготовки БППД. У таких випадках юрист інформує клієнта про неможливість підготовки БППД у раніше визначений ним час та одночасно з цим, обґрунтовує (пояснює) необхідність отримання такої інформації;</w:t>
      </w:r>
    </w:p>
    <w:p>
      <w:pPr>
        <w:ind w:firstLine="567"/>
        <w:jc w:val="both"/>
        <w:rPr>
          <w:rFonts w:ascii="Times New Roman" w:hAnsi="Times New Roman"/>
          <w:sz w:val="10"/>
          <w:szCs w:val="10"/>
        </w:rPr>
      </w:pPr>
    </w:p>
    <w:p>
      <w:pPr>
        <w:ind w:firstLine="567"/>
        <w:jc w:val="both"/>
        <w:rPr>
          <w:rFonts w:ascii="Times New Roman" w:hAnsi="Times New Roman"/>
          <w:sz w:val="28"/>
          <w:szCs w:val="28"/>
        </w:rPr>
      </w:pPr>
      <w:r>
        <w:rPr>
          <w:rFonts w:ascii="Times New Roman" w:hAnsi="Times New Roman"/>
          <w:sz w:val="28"/>
          <w:szCs w:val="28"/>
        </w:rPr>
        <w:t>в населеному пункті, в якому перебуває юрист, оголошено повітряну тривогу, що унеможливлює продовження юристом комунікації з клієнтом. У таких випадках юрист, за можливості, інформує клієнта про неможливість опрацювання його звернення у раніше визначений час та одночасно інформує про продовження комунікації після отримання сповіщення про відбій повітряної тривоги.</w:t>
      </w:r>
    </w:p>
    <w:p>
      <w:pPr>
        <w:ind w:firstLine="720"/>
        <w:jc w:val="both"/>
        <w:rPr>
          <w:rFonts w:ascii="Times New Roman" w:hAnsi="Times New Roman"/>
          <w:sz w:val="28"/>
          <w:szCs w:val="28"/>
        </w:rPr>
      </w:pPr>
    </w:p>
    <w:p>
      <w:pPr>
        <w:pStyle w:val="P22"/>
        <w:shd w:val="clear" w:fill="EBF2DE" w:themeFill="accent3" w:themeFillTint="31"/>
        <w:jc w:val="both"/>
        <w:rPr>
          <w:rFonts w:ascii="Times New Roman" w:hAnsi="Times New Roman"/>
          <w:i w:val="1"/>
          <w:iCs w:val="1"/>
          <w:color w:val="000000" w:themeColor="text1"/>
          <w:sz w:val="28"/>
          <w:szCs w:val="28"/>
        </w:rPr>
      </w:pPr>
      <w:r>
        <w:rPr>
          <w:rFonts w:ascii="Times New Roman" w:hAnsi="Times New Roman"/>
          <w:i w:val="1"/>
          <w:iCs w:val="1"/>
          <w:color w:val="000000" w:themeColor="text1"/>
          <w:sz w:val="28"/>
          <w:szCs w:val="28"/>
        </w:rPr>
        <w:t>Приклад:</w:t>
      </w:r>
    </w:p>
    <w:p>
      <w:pPr>
        <w:pStyle w:val="P22"/>
        <w:ind w:firstLine="709"/>
        <w:jc w:val="both"/>
        <w:rPr>
          <w:rFonts w:ascii="Times New Roman" w:hAnsi="Times New Roman"/>
          <w:color w:val="000000" w:themeColor="text1"/>
          <w:sz w:val="10"/>
          <w:szCs w:val="10"/>
        </w:rPr>
      </w:pPr>
    </w:p>
    <w:tbl>
      <w:tblPr>
        <w:tblStyle w:val="T7"/>
        <w:tblW w:w="0" w:type="auto"/>
        <w:tblLook w:val="04A0"/>
      </w:tblPr>
      <w:tblGrid/>
      <w:tr>
        <w:tc>
          <w:tcPr>
            <w:tcW w:w="9628" w:type="dxa"/>
          </w:tcPr>
          <w:p>
            <w:pPr>
              <w:pStyle w:val="P22"/>
              <w:ind w:firstLine="709"/>
              <w:jc w:val="both"/>
              <w:rPr>
                <w:rFonts w:ascii="Times New Roman" w:hAnsi="Times New Roman"/>
                <w:i w:val="1"/>
                <w:iCs w:val="1"/>
                <w:color w:val="000000" w:themeColor="text1"/>
                <w:sz w:val="28"/>
                <w:szCs w:val="28"/>
              </w:rPr>
            </w:pPr>
            <w:r>
              <w:rPr>
                <w:rFonts w:ascii="Times New Roman" w:hAnsi="Times New Roman"/>
                <w:i w:val="1"/>
                <w:iCs w:val="1"/>
                <w:color w:val="000000" w:themeColor="text1"/>
                <w:sz w:val="28"/>
                <w:szCs w:val="28"/>
              </w:rPr>
              <w:t>«(Імʼя клієнта), через оголошення повітряної тривоги я маю прямувати в укриття. Після оголошення відбою повітряної тривоги ми продовжимо комунікацію.»</w:t>
            </w:r>
          </w:p>
        </w:tc>
      </w:tr>
    </w:tbl>
    <w:p>
      <w:pPr>
        <w:jc w:val="both"/>
        <w:rPr>
          <w:rFonts w:ascii="Times New Roman" w:hAnsi="Times New Roman"/>
          <w:sz w:val="28"/>
          <w:szCs w:val="28"/>
        </w:rPr>
      </w:pPr>
    </w:p>
    <w:p>
      <w:pPr>
        <w:pStyle w:val="P20"/>
        <w:ind w:firstLine="567" w:left="0"/>
        <w:jc w:val="both"/>
        <w:rPr>
          <w:rFonts w:ascii="Times New Roman" w:hAnsi="Times New Roman"/>
          <w:sz w:val="28"/>
          <w:szCs w:val="28"/>
        </w:rPr>
      </w:pPr>
      <w:r>
        <w:rPr>
          <w:rFonts w:ascii="Times New Roman" w:hAnsi="Times New Roman"/>
          <w:sz w:val="28"/>
          <w:szCs w:val="28"/>
        </w:rPr>
        <w:t xml:space="preserve">у юриста відсутній доступ до мережі Інтернет. У таких випадках юрист інформує відповідальну особу про такі обставини. Отримавши таку інформацію відповідальна особа має призначити іншого юриста для продовження комунікації з клієнтом або звернутися до Адміністратора Платформи з проханням повідомити клієнта про відтермінування опрацювання звернення. </w:t>
      </w:r>
    </w:p>
    <w:p>
      <w:pPr>
        <w:jc w:val="both"/>
        <w:rPr>
          <w:rFonts w:ascii="Times New Roman" w:hAnsi="Times New Roman"/>
          <w:sz w:val="28"/>
          <w:szCs w:val="28"/>
        </w:rPr>
      </w:pPr>
    </w:p>
    <w:p>
      <w:pPr>
        <w:pStyle w:val="P20"/>
        <w:numPr>
          <w:ilvl w:val="0"/>
          <w:numId w:val="19"/>
        </w:numPr>
        <w:ind w:firstLine="567" w:left="0"/>
        <w:jc w:val="both"/>
        <w:rPr>
          <w:rFonts w:ascii="Times New Roman" w:hAnsi="Times New Roman"/>
          <w:sz w:val="28"/>
          <w:szCs w:val="28"/>
        </w:rPr>
      </w:pPr>
      <w:r>
        <w:rPr>
          <w:rFonts w:ascii="Times New Roman" w:hAnsi="Times New Roman"/>
          <w:sz w:val="28"/>
          <w:szCs w:val="28"/>
        </w:rPr>
        <w:t xml:space="preserve">На кожне наступне та/або уточнювальне запитання клієнта юрист протягом 15-ти хвилин  надає відповідь або повідомляє клієнта про час очікування на відповідь (зазначивши годину, до котрої клієнт отримає БППД).</w:t>
      </w:r>
    </w:p>
    <w:p>
      <w:pPr>
        <w:ind w:firstLine="567"/>
        <w:jc w:val="both"/>
        <w:rPr>
          <w:rFonts w:ascii="Times New Roman" w:hAnsi="Times New Roman"/>
          <w:sz w:val="28"/>
          <w:szCs w:val="28"/>
        </w:rPr>
      </w:pPr>
    </w:p>
    <w:p>
      <w:pPr>
        <w:pStyle w:val="P20"/>
        <w:numPr>
          <w:ilvl w:val="0"/>
          <w:numId w:val="19"/>
        </w:numPr>
        <w:ind w:firstLine="567" w:left="0"/>
        <w:jc w:val="both"/>
        <w:rPr>
          <w:rFonts w:ascii="Times New Roman" w:hAnsi="Times New Roman"/>
          <w:sz w:val="28"/>
          <w:szCs w:val="28"/>
        </w:rPr>
      </w:pPr>
      <w:r>
        <w:rPr>
          <w:rFonts w:ascii="Times New Roman" w:hAnsi="Times New Roman"/>
          <w:sz w:val="28"/>
          <w:szCs w:val="28"/>
        </w:rPr>
        <w:t>Якщо для підготовки консультації юристу необхідно ознайомитися з документами клієнта – юрист запитує у клієнта відповідні документи та пропонує надіслати їх у чат.</w:t>
      </w:r>
    </w:p>
    <w:p>
      <w:pPr>
        <w:pStyle w:val="P22"/>
        <w:jc w:val="both"/>
        <w:rPr>
          <w:rFonts w:ascii="Times New Roman" w:hAnsi="Times New Roman"/>
          <w:i w:val="1"/>
          <w:iCs w:val="1"/>
          <w:color w:val="000000" w:themeColor="text1"/>
          <w:sz w:val="28"/>
          <w:szCs w:val="28"/>
        </w:rPr>
      </w:pPr>
    </w:p>
    <w:p>
      <w:pPr>
        <w:pStyle w:val="P22"/>
        <w:shd w:val="clear" w:fill="EBF2DE" w:themeFill="accent3" w:themeFillTint="31"/>
        <w:jc w:val="both"/>
        <w:rPr>
          <w:rFonts w:ascii="Times New Roman" w:hAnsi="Times New Roman"/>
          <w:i w:val="1"/>
          <w:iCs w:val="1"/>
          <w:color w:val="000000" w:themeColor="text1"/>
          <w:sz w:val="28"/>
          <w:szCs w:val="28"/>
        </w:rPr>
      </w:pPr>
      <w:r>
        <w:rPr>
          <w:rFonts w:ascii="Times New Roman" w:hAnsi="Times New Roman"/>
          <w:i w:val="1"/>
          <w:iCs w:val="1"/>
          <w:color w:val="000000" w:themeColor="text1"/>
          <w:sz w:val="28"/>
          <w:szCs w:val="28"/>
        </w:rPr>
        <w:t>Приклад:</w:t>
      </w:r>
    </w:p>
    <w:p>
      <w:pPr>
        <w:pStyle w:val="P22"/>
        <w:ind w:left="426"/>
        <w:jc w:val="both"/>
        <w:rPr>
          <w:rFonts w:ascii="Times New Roman" w:hAnsi="Times New Roman"/>
          <w:color w:val="000000" w:themeColor="text1"/>
          <w:sz w:val="10"/>
          <w:szCs w:val="10"/>
        </w:rPr>
      </w:pPr>
    </w:p>
    <w:tbl>
      <w:tblPr>
        <w:tblStyle w:val="T7"/>
        <w:tblW w:w="0" w:type="auto"/>
        <w:tblLook w:val="04A0"/>
      </w:tblPr>
      <w:tblGrid/>
      <w:tr>
        <w:tc>
          <w:tcPr>
            <w:tcW w:w="9628" w:type="dxa"/>
          </w:tcPr>
          <w:p>
            <w:pPr>
              <w:pStyle w:val="P22"/>
              <w:ind w:firstLine="709"/>
              <w:jc w:val="both"/>
              <w:rPr>
                <w:rFonts w:ascii="Times New Roman" w:hAnsi="Times New Roman"/>
                <w:i w:val="1"/>
                <w:iCs w:val="1"/>
                <w:color w:val="000000" w:themeColor="text1"/>
                <w:sz w:val="28"/>
                <w:szCs w:val="28"/>
              </w:rPr>
            </w:pPr>
            <w:r>
              <w:rPr>
                <w:rFonts w:ascii="Times New Roman" w:hAnsi="Times New Roman"/>
                <w:i w:val="1"/>
                <w:iCs w:val="1"/>
                <w:color w:val="000000" w:themeColor="text1"/>
                <w:sz w:val="28"/>
                <w:szCs w:val="28"/>
              </w:rPr>
              <w:t xml:space="preserve">«(Імʼя клієнта), для підготовки консультації прошу Вас надіслати у цей чат (перелік документів та/або інформацію). </w:t>
            </w:r>
          </w:p>
        </w:tc>
      </w:tr>
    </w:tbl>
    <w:p>
      <w:pPr>
        <w:jc w:val="both"/>
        <w:rPr>
          <w:rFonts w:ascii="Times New Roman" w:hAnsi="Times New Roman"/>
          <w:sz w:val="28"/>
          <w:szCs w:val="28"/>
        </w:rPr>
      </w:pPr>
    </w:p>
    <w:p>
      <w:pPr>
        <w:ind w:firstLine="567"/>
        <w:jc w:val="both"/>
        <w:rPr>
          <w:rFonts w:ascii="Times New Roman" w:hAnsi="Times New Roman"/>
          <w:sz w:val="28"/>
          <w:szCs w:val="28"/>
        </w:rPr>
      </w:pPr>
      <w:r>
        <w:rPr>
          <w:rFonts w:ascii="Times New Roman" w:hAnsi="Times New Roman"/>
          <w:sz w:val="28"/>
          <w:szCs w:val="28"/>
        </w:rPr>
        <w:t>Якщо клієнт інформує про неможливість (з технічних чи інших причин) надіслати документи у чат – юрист пропонує клієнту надіслати документи на електронну адресу бюро правничої допомоги (</w:t>
      </w:r>
      <w:r>
        <w:rPr>
          <w:rFonts w:ascii="Times New Roman" w:hAnsi="Times New Roman"/>
          <w:color w:val="000000" w:themeColor="text1"/>
          <w:sz w:val="28"/>
          <w:szCs w:val="28"/>
        </w:rPr>
        <w:t>@legalaid.__.ua</w:t>
      </w:r>
      <w:r>
        <w:rPr>
          <w:rFonts w:ascii="Times New Roman" w:hAnsi="Times New Roman"/>
          <w:sz w:val="28"/>
          <w:szCs w:val="28"/>
        </w:rPr>
        <w:t>), за місцем роботи юриста.</w:t>
      </w:r>
    </w:p>
    <w:p>
      <w:pPr>
        <w:ind w:firstLine="567"/>
        <w:jc w:val="both"/>
        <w:rPr>
          <w:rFonts w:ascii="Times New Roman" w:hAnsi="Times New Roman"/>
          <w:sz w:val="28"/>
          <w:szCs w:val="28"/>
        </w:rPr>
      </w:pPr>
    </w:p>
    <w:p>
      <w:pPr>
        <w:pStyle w:val="P20"/>
        <w:numPr>
          <w:ilvl w:val="0"/>
          <w:numId w:val="19"/>
        </w:numPr>
        <w:ind w:firstLine="567" w:left="0"/>
        <w:jc w:val="both"/>
        <w:rPr>
          <w:rFonts w:ascii="Times New Roman" w:hAnsi="Times New Roman"/>
          <w:sz w:val="28"/>
          <w:szCs w:val="28"/>
        </w:rPr>
      </w:pPr>
      <w:r>
        <w:rPr>
          <w:rFonts w:ascii="Times New Roman" w:hAnsi="Times New Roman"/>
          <w:sz w:val="28"/>
          <w:szCs w:val="28"/>
        </w:rPr>
        <w:t>Якщо клієнт звернувся протягом останньої години робочого дня юриста та/або у юриста є необхідність продовжити комунікацію з клієнтом наступного робочого дня – юрист повідомляє клієнта про можливість/продовження розгляду його звернення з наступного робочого дня.</w:t>
      </w:r>
    </w:p>
    <w:p>
      <w:pPr>
        <w:pStyle w:val="P22"/>
        <w:jc w:val="both"/>
        <w:rPr>
          <w:rFonts w:ascii="Times New Roman" w:hAnsi="Times New Roman"/>
          <w:i w:val="1"/>
          <w:iCs w:val="1"/>
          <w:color w:val="000000" w:themeColor="text1"/>
          <w:sz w:val="28"/>
          <w:szCs w:val="28"/>
        </w:rPr>
      </w:pPr>
    </w:p>
    <w:p>
      <w:pPr>
        <w:pStyle w:val="P22"/>
        <w:shd w:val="clear" w:fill="EBF2DE" w:themeFill="accent3" w:themeFillTint="31"/>
        <w:jc w:val="both"/>
        <w:rPr>
          <w:rFonts w:ascii="Times New Roman" w:hAnsi="Times New Roman"/>
          <w:i w:val="1"/>
          <w:iCs w:val="1"/>
          <w:color w:val="000000" w:themeColor="text1"/>
          <w:sz w:val="28"/>
          <w:szCs w:val="28"/>
        </w:rPr>
      </w:pPr>
      <w:r>
        <w:rPr>
          <w:rFonts w:ascii="Times New Roman" w:hAnsi="Times New Roman"/>
          <w:i w:val="1"/>
          <w:iCs w:val="1"/>
          <w:color w:val="000000" w:themeColor="text1"/>
          <w:sz w:val="28"/>
          <w:szCs w:val="28"/>
        </w:rPr>
        <w:t>Приклад:</w:t>
      </w:r>
    </w:p>
    <w:p>
      <w:pPr>
        <w:pStyle w:val="P22"/>
        <w:ind w:firstLine="709"/>
        <w:jc w:val="both"/>
        <w:rPr>
          <w:rFonts w:ascii="Times New Roman" w:hAnsi="Times New Roman"/>
          <w:color w:val="000000" w:themeColor="text1"/>
          <w:sz w:val="10"/>
          <w:szCs w:val="10"/>
        </w:rPr>
      </w:pPr>
    </w:p>
    <w:tbl>
      <w:tblPr>
        <w:tblStyle w:val="T7"/>
        <w:tblW w:w="0" w:type="auto"/>
        <w:tblLook w:val="04A0"/>
      </w:tblPr>
      <w:tblGrid/>
      <w:tr>
        <w:tc>
          <w:tcPr>
            <w:tcW w:w="9628" w:type="dxa"/>
          </w:tcPr>
          <w:p>
            <w:pPr>
              <w:pStyle w:val="P22"/>
              <w:ind w:firstLine="709"/>
              <w:jc w:val="both"/>
              <w:rPr>
                <w:rFonts w:ascii="Times New Roman" w:hAnsi="Times New Roman"/>
                <w:i w:val="1"/>
                <w:iCs w:val="1"/>
                <w:color w:val="000000" w:themeColor="text1"/>
                <w:sz w:val="28"/>
                <w:szCs w:val="28"/>
              </w:rPr>
            </w:pPr>
            <w:r>
              <w:rPr>
                <w:rFonts w:ascii="Times New Roman" w:hAnsi="Times New Roman"/>
                <w:i w:val="1"/>
                <w:iCs w:val="1"/>
                <w:color w:val="000000" w:themeColor="text1"/>
                <w:sz w:val="28"/>
                <w:szCs w:val="28"/>
              </w:rPr>
              <w:t>«(Імʼя клієнта), добрий вечір. Заздалегідь перепрошую за незручності, однак мій робочий день завершується о 18:00.</w:t>
            </w:r>
          </w:p>
          <w:p>
            <w:pPr>
              <w:pStyle w:val="P22"/>
              <w:ind w:firstLine="709"/>
              <w:jc w:val="both"/>
              <w:rPr>
                <w:rFonts w:ascii="Times New Roman" w:hAnsi="Times New Roman"/>
                <w:color w:val="000000" w:themeColor="text1"/>
                <w:sz w:val="28"/>
                <w:szCs w:val="28"/>
              </w:rPr>
            </w:pPr>
            <w:r>
              <w:rPr>
                <w:rFonts w:ascii="Times New Roman" w:hAnsi="Times New Roman"/>
                <w:i w:val="1"/>
                <w:iCs w:val="1"/>
                <w:color w:val="000000" w:themeColor="text1"/>
                <w:sz w:val="28"/>
                <w:szCs w:val="28"/>
              </w:rPr>
              <w:t>Я продовжу роботу з Вашим зверненням завтра о 09:00. Вам не потрібно буде повторно розповідати суть звернення, оскільки наше листування зберігається у цьому чаті. Будь ласка, очікуйте на відповідь.»</w:t>
            </w:r>
          </w:p>
        </w:tc>
      </w:tr>
    </w:tbl>
    <w:p>
      <w:pPr>
        <w:jc w:val="both"/>
        <w:rPr>
          <w:rFonts w:ascii="Times New Roman" w:hAnsi="Times New Roman"/>
          <w:sz w:val="28"/>
          <w:szCs w:val="28"/>
        </w:rPr>
      </w:pPr>
    </w:p>
    <w:p>
      <w:pPr>
        <w:pStyle w:val="P20"/>
        <w:numPr>
          <w:ilvl w:val="0"/>
          <w:numId w:val="19"/>
        </w:numPr>
        <w:ind w:firstLine="567" w:left="0"/>
        <w:jc w:val="both"/>
        <w:rPr>
          <w:rFonts w:ascii="Times New Roman" w:hAnsi="Times New Roman"/>
          <w:sz w:val="28"/>
          <w:szCs w:val="28"/>
        </w:rPr>
      </w:pPr>
      <w:r>
        <w:rPr>
          <w:rFonts w:ascii="Times New Roman" w:hAnsi="Times New Roman"/>
          <w:sz w:val="28"/>
          <w:szCs w:val="28"/>
        </w:rPr>
        <w:t>Опрацювання звернення клієнта має бути завершене юристом, який розпочав його розгляд та опрацювання.</w:t>
      </w:r>
    </w:p>
    <w:p>
      <w:pPr>
        <w:ind w:firstLine="567"/>
        <w:jc w:val="both"/>
        <w:rPr>
          <w:rFonts w:ascii="Times New Roman" w:hAnsi="Times New Roman"/>
          <w:sz w:val="28"/>
          <w:szCs w:val="28"/>
        </w:rPr>
      </w:pPr>
      <w:r>
        <w:rPr>
          <w:rFonts w:ascii="Times New Roman" w:hAnsi="Times New Roman"/>
          <w:sz w:val="28"/>
          <w:szCs w:val="28"/>
        </w:rPr>
        <w:t>Продовження комунікації з клієнтом іншим юристом можливе у випадках, коли:</w:t>
      </w:r>
    </w:p>
    <w:p>
      <w:pPr>
        <w:ind w:firstLine="567"/>
        <w:jc w:val="both"/>
        <w:rPr>
          <w:rFonts w:ascii="Times New Roman" w:hAnsi="Times New Roman"/>
          <w:sz w:val="28"/>
          <w:szCs w:val="28"/>
        </w:rPr>
      </w:pPr>
      <w:r>
        <w:rPr>
          <w:rFonts w:ascii="Times New Roman" w:hAnsi="Times New Roman"/>
          <w:sz w:val="28"/>
          <w:szCs w:val="28"/>
        </w:rPr>
        <w:t>юрист, який розпочинав комунікацію перебуває у відпустці, на лікарняному, у відрядженні;</w:t>
      </w:r>
    </w:p>
    <w:p>
      <w:pPr>
        <w:ind w:firstLine="567"/>
        <w:jc w:val="both"/>
        <w:rPr>
          <w:rFonts w:ascii="Times New Roman" w:hAnsi="Times New Roman"/>
          <w:sz w:val="28"/>
          <w:szCs w:val="28"/>
        </w:rPr>
      </w:pPr>
      <w:r>
        <w:rPr>
          <w:rFonts w:ascii="Times New Roman" w:hAnsi="Times New Roman"/>
          <w:sz w:val="28"/>
          <w:szCs w:val="28"/>
        </w:rPr>
        <w:t>у юриста пропав/відсутній доступ до мережі Інтернет;</w:t>
      </w:r>
    </w:p>
    <w:p>
      <w:pPr>
        <w:ind w:firstLine="567"/>
        <w:jc w:val="both"/>
        <w:rPr>
          <w:rFonts w:ascii="Times New Roman" w:hAnsi="Times New Roman"/>
          <w:sz w:val="28"/>
          <w:szCs w:val="28"/>
        </w:rPr>
      </w:pPr>
      <w:r>
        <w:rPr>
          <w:rFonts w:ascii="Times New Roman" w:hAnsi="Times New Roman"/>
          <w:sz w:val="28"/>
          <w:szCs w:val="28"/>
        </w:rPr>
        <w:t>заміна юриста необхідна для забезпечення надання якісної правничої допомоги.</w:t>
      </w:r>
    </w:p>
    <w:p>
      <w:pPr>
        <w:ind w:firstLine="567"/>
        <w:jc w:val="both"/>
        <w:rPr>
          <w:rFonts w:ascii="Times New Roman" w:hAnsi="Times New Roman"/>
          <w:sz w:val="28"/>
          <w:szCs w:val="28"/>
        </w:rPr>
      </w:pPr>
    </w:p>
    <w:p>
      <w:pPr>
        <w:pStyle w:val="P22"/>
        <w:numPr>
          <w:ilvl w:val="0"/>
          <w:numId w:val="19"/>
        </w:numPr>
        <w:ind w:firstLine="567" w:left="0"/>
        <w:jc w:val="both"/>
        <w:rPr>
          <w:rFonts w:ascii="Times New Roman" w:hAnsi="Times New Roman"/>
          <w:i w:val="1"/>
          <w:iCs w:val="1"/>
          <w:color w:val="000000" w:themeColor="text1"/>
          <w:sz w:val="28"/>
          <w:szCs w:val="28"/>
        </w:rPr>
      </w:pPr>
      <w:r>
        <w:rPr>
          <w:rFonts w:ascii="Times New Roman" w:hAnsi="Times New Roman"/>
          <w:color w:val="000000" w:themeColor="text1"/>
          <w:sz w:val="28"/>
          <w:szCs w:val="28"/>
        </w:rPr>
        <w:t xml:space="preserve">Перед завершенням комунікації юрист переконується, що у клієнта не залишилося додаткових запитань. </w:t>
      </w:r>
    </w:p>
    <w:p>
      <w:pPr>
        <w:pStyle w:val="P22"/>
        <w:jc w:val="both"/>
        <w:rPr>
          <w:rFonts w:ascii="Times New Roman" w:hAnsi="Times New Roman"/>
          <w:i w:val="1"/>
          <w:iCs w:val="1"/>
          <w:color w:val="000000" w:themeColor="text1"/>
          <w:sz w:val="28"/>
          <w:szCs w:val="28"/>
        </w:rPr>
      </w:pPr>
    </w:p>
    <w:p>
      <w:pPr>
        <w:pStyle w:val="P22"/>
        <w:shd w:val="clear" w:fill="EBF2DE" w:themeFill="accent3" w:themeFillTint="31"/>
        <w:jc w:val="both"/>
        <w:rPr>
          <w:rFonts w:ascii="Times New Roman" w:hAnsi="Times New Roman"/>
          <w:i w:val="1"/>
          <w:iCs w:val="1"/>
          <w:color w:val="000000" w:themeColor="text1"/>
          <w:sz w:val="28"/>
          <w:szCs w:val="28"/>
        </w:rPr>
      </w:pPr>
      <w:r>
        <w:rPr>
          <w:rFonts w:ascii="Times New Roman" w:hAnsi="Times New Roman"/>
          <w:i w:val="1"/>
          <w:iCs w:val="1"/>
          <w:color w:val="000000" w:themeColor="text1"/>
          <w:sz w:val="28"/>
          <w:szCs w:val="28"/>
        </w:rPr>
        <w:t>Приклад:</w:t>
      </w:r>
    </w:p>
    <w:p>
      <w:pPr>
        <w:pStyle w:val="P22"/>
        <w:jc w:val="both"/>
        <w:rPr>
          <w:rFonts w:ascii="Times New Roman" w:hAnsi="Times New Roman"/>
          <w:color w:val="000000" w:themeColor="text1"/>
          <w:sz w:val="10"/>
          <w:szCs w:val="10"/>
        </w:rPr>
      </w:pPr>
    </w:p>
    <w:tbl>
      <w:tblPr>
        <w:tblStyle w:val="T7"/>
        <w:tblW w:w="0" w:type="auto"/>
        <w:tblLook w:val="04A0"/>
      </w:tblPr>
      <w:tblGrid/>
      <w:tr>
        <w:tc>
          <w:tcPr>
            <w:tcW w:w="9628" w:type="dxa"/>
          </w:tcPr>
          <w:p>
            <w:pPr>
              <w:pStyle w:val="P22"/>
              <w:ind w:firstLine="709"/>
              <w:jc w:val="both"/>
              <w:rPr>
                <w:rFonts w:ascii="Times New Roman" w:hAnsi="Times New Roman"/>
                <w:i w:val="1"/>
                <w:iCs w:val="1"/>
                <w:color w:val="000000" w:themeColor="text1"/>
                <w:sz w:val="28"/>
                <w:szCs w:val="28"/>
              </w:rPr>
            </w:pPr>
            <w:r>
              <w:rPr>
                <w:rFonts w:ascii="Times New Roman" w:hAnsi="Times New Roman"/>
                <w:i w:val="1"/>
                <w:iCs w:val="1"/>
                <w:color w:val="000000" w:themeColor="text1"/>
                <w:sz w:val="28"/>
                <w:szCs w:val="28"/>
              </w:rPr>
              <w:t>«(Імʼя клієнта), чи будуть у вас додаткові запитання?»</w:t>
            </w:r>
          </w:p>
          <w:p>
            <w:pPr>
              <w:pStyle w:val="P22"/>
              <w:ind w:firstLine="709"/>
              <w:jc w:val="both"/>
              <w:rPr>
                <w:rFonts w:ascii="Times New Roman" w:hAnsi="Times New Roman"/>
                <w:i w:val="1"/>
                <w:iCs w:val="1"/>
                <w:color w:val="000000" w:themeColor="text1"/>
                <w:sz w:val="28"/>
                <w:szCs w:val="28"/>
              </w:rPr>
            </w:pPr>
            <w:r>
              <w:rPr>
                <w:rFonts w:ascii="Times New Roman" w:hAnsi="Times New Roman"/>
                <w:i w:val="1"/>
                <w:iCs w:val="1"/>
                <w:color w:val="000000" w:themeColor="text1"/>
                <w:sz w:val="28"/>
                <w:szCs w:val="28"/>
              </w:rPr>
              <w:t>«(Імʼя клієнта), чи можу я ще вам допомогти?»</w:t>
            </w:r>
          </w:p>
        </w:tc>
      </w:tr>
    </w:tbl>
    <w:p>
      <w:pPr>
        <w:pStyle w:val="P22"/>
        <w:ind w:firstLine="709"/>
        <w:jc w:val="both"/>
        <w:rPr>
          <w:rFonts w:ascii="Times New Roman" w:hAnsi="Times New Roman"/>
          <w:color w:val="000000" w:themeColor="text1"/>
          <w:sz w:val="10"/>
          <w:szCs w:val="10"/>
        </w:rPr>
      </w:pP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Використовувати такі формулювання, як: «Ще питання будуть?», «Щось ще?», «</w:t>
      </w:r>
      <w:r>
        <w:rPr>
          <w:rFonts w:ascii="Times New Roman" w:hAnsi="Times New Roman"/>
          <w:color w:val="000000" w:themeColor="text1"/>
          <w:sz w:val="28"/>
          <w:szCs w:val="28"/>
          <w:shd w:val="clear" w:color="auto" w:fill="FFFFFF"/>
        </w:rPr>
        <w:t>Чи є у Вас ще питання по суті?</w:t>
      </w:r>
      <w:r>
        <w:rPr>
          <w:rFonts w:ascii="Times New Roman" w:hAnsi="Times New Roman"/>
          <w:color w:val="000000" w:themeColor="text1"/>
          <w:sz w:val="28"/>
          <w:szCs w:val="28"/>
        </w:rPr>
        <w:t xml:space="preserve">», не дозволяється. </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Уточнювати про наявність додаткових запитань після кожного повідомлення, надісланого юристом в рамках розгляду звернення клієнта,                не дозволяється.</w:t>
      </w:r>
    </w:p>
    <w:p>
      <w:pPr>
        <w:pStyle w:val="P20"/>
        <w:ind w:firstLine="567" w:left="0"/>
        <w:jc w:val="both"/>
        <w:rPr>
          <w:rFonts w:ascii="Times New Roman" w:hAnsi="Times New Roman"/>
          <w:sz w:val="10"/>
          <w:szCs w:val="10"/>
        </w:rPr>
      </w:pPr>
    </w:p>
    <w:p>
      <w:pPr>
        <w:pStyle w:val="P20"/>
        <w:ind w:firstLine="567" w:left="0"/>
        <w:jc w:val="both"/>
        <w:rPr>
          <w:rFonts w:ascii="Times New Roman" w:hAnsi="Times New Roman"/>
          <w:sz w:val="28"/>
          <w:szCs w:val="28"/>
        </w:rPr>
      </w:pPr>
      <w:r>
        <w:rPr>
          <w:rFonts w:ascii="Times New Roman" w:hAnsi="Times New Roman"/>
          <w:sz w:val="28"/>
          <w:szCs w:val="28"/>
        </w:rPr>
        <w:t>Якщо клієнт не відповів щодо уточнювальних запитань – юрист залишає діалог у статусі «Відкритий». Якщо протягом наступних 5-ти днів клієнт не відповість – діалог в автоматичному режимі перейде у статус «Закритий».</w:t>
      </w:r>
    </w:p>
    <w:p>
      <w:pPr>
        <w:pStyle w:val="P22"/>
        <w:ind w:firstLine="567"/>
        <w:jc w:val="both"/>
        <w:rPr>
          <w:rFonts w:ascii="Times New Roman" w:hAnsi="Times New Roman"/>
          <w:color w:val="000000" w:themeColor="text1"/>
          <w:sz w:val="10"/>
          <w:szCs w:val="10"/>
        </w:rPr>
      </w:pP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Якщо клієнт повідомить про відсутність інших запитань, юрист запитує з якого джерела клієнт дізнався про можливість отримання правничої допомоги на Платформі. </w:t>
      </w:r>
    </w:p>
    <w:p>
      <w:pPr>
        <w:pStyle w:val="P22"/>
        <w:ind w:firstLine="709"/>
        <w:jc w:val="both"/>
        <w:rPr>
          <w:rFonts w:ascii="Times New Roman" w:hAnsi="Times New Roman"/>
          <w:color w:val="000000" w:themeColor="text1"/>
          <w:sz w:val="28"/>
          <w:szCs w:val="28"/>
        </w:rPr>
      </w:pPr>
    </w:p>
    <w:p>
      <w:pPr>
        <w:pStyle w:val="P22"/>
        <w:shd w:val="clear" w:fill="EBF2DE" w:themeFill="accent3" w:themeFillTint="31"/>
        <w:jc w:val="both"/>
        <w:rPr>
          <w:rFonts w:ascii="Times New Roman" w:hAnsi="Times New Roman"/>
          <w:i w:val="1"/>
          <w:iCs w:val="1"/>
          <w:color w:val="000000" w:themeColor="text1"/>
          <w:sz w:val="28"/>
          <w:szCs w:val="28"/>
        </w:rPr>
      </w:pPr>
      <w:r>
        <w:rPr>
          <w:rFonts w:ascii="Times New Roman" w:hAnsi="Times New Roman"/>
          <w:i w:val="1"/>
          <w:iCs w:val="1"/>
          <w:color w:val="000000" w:themeColor="text1"/>
          <w:sz w:val="28"/>
          <w:szCs w:val="28"/>
        </w:rPr>
        <w:t>Приклад:</w:t>
      </w:r>
    </w:p>
    <w:p>
      <w:pPr>
        <w:pStyle w:val="P22"/>
        <w:jc w:val="both"/>
        <w:rPr>
          <w:rFonts w:ascii="Times New Roman" w:hAnsi="Times New Roman"/>
          <w:color w:val="000000" w:themeColor="text1"/>
          <w:sz w:val="10"/>
          <w:szCs w:val="10"/>
        </w:rPr>
      </w:pPr>
    </w:p>
    <w:tbl>
      <w:tblPr>
        <w:tblStyle w:val="T7"/>
        <w:tblW w:w="0" w:type="auto"/>
        <w:tblLook w:val="04A0"/>
      </w:tblPr>
      <w:tblGrid/>
      <w:tr>
        <w:tc>
          <w:tcPr>
            <w:tcW w:w="9628" w:type="dxa"/>
          </w:tcPr>
          <w:p>
            <w:pPr>
              <w:pStyle w:val="P22"/>
              <w:ind w:firstLine="709"/>
              <w:jc w:val="both"/>
              <w:rPr>
                <w:rFonts w:ascii="Times New Roman" w:hAnsi="Times New Roman"/>
                <w:i w:val="1"/>
                <w:iCs w:val="1"/>
                <w:color w:val="000000" w:themeColor="text1"/>
                <w:sz w:val="28"/>
                <w:szCs w:val="28"/>
              </w:rPr>
            </w:pPr>
            <w:r>
              <w:rPr>
                <w:rFonts w:ascii="Times New Roman" w:hAnsi="Times New Roman"/>
                <w:i w:val="1"/>
                <w:iCs w:val="1"/>
                <w:color w:val="000000" w:themeColor="text1"/>
                <w:sz w:val="28"/>
                <w:szCs w:val="28"/>
              </w:rPr>
              <w:t>«(Імʼя клієнта), чи можете повідомити, звідки Ви дізналися про бот системи надання безоплатної правничої допомоги?»</w:t>
            </w:r>
          </w:p>
        </w:tc>
      </w:tr>
    </w:tbl>
    <w:p>
      <w:pPr>
        <w:pStyle w:val="P22"/>
        <w:ind w:firstLine="709"/>
        <w:jc w:val="both"/>
        <w:rPr>
          <w:rFonts w:ascii="Times New Roman" w:hAnsi="Times New Roman"/>
          <w:color w:val="000000" w:themeColor="text1"/>
          <w:sz w:val="28"/>
          <w:szCs w:val="28"/>
        </w:rPr>
      </w:pP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Після цього юрист може завершити комунікацію та протягом наступних    15-ти хвилин перевести діалог у статус «Закритий».</w:t>
      </w:r>
    </w:p>
    <w:p>
      <w:pPr>
        <w:pStyle w:val="P22"/>
        <w:jc w:val="both"/>
        <w:rPr>
          <w:rFonts w:ascii="Times New Roman" w:hAnsi="Times New Roman"/>
          <w:i w:val="1"/>
          <w:iCs w:val="1"/>
          <w:color w:val="000000" w:themeColor="text1"/>
          <w:sz w:val="28"/>
          <w:szCs w:val="28"/>
        </w:rPr>
      </w:pPr>
    </w:p>
    <w:p>
      <w:pPr>
        <w:pStyle w:val="P22"/>
        <w:shd w:val="clear" w:fill="EBF2DE" w:themeFill="accent3" w:themeFillTint="31"/>
        <w:jc w:val="both"/>
        <w:rPr>
          <w:rFonts w:ascii="Times New Roman" w:hAnsi="Times New Roman"/>
          <w:i w:val="1"/>
          <w:iCs w:val="1"/>
          <w:color w:val="000000" w:themeColor="text1"/>
          <w:sz w:val="28"/>
          <w:szCs w:val="28"/>
        </w:rPr>
      </w:pPr>
      <w:r>
        <w:rPr>
          <w:rFonts w:ascii="Times New Roman" w:hAnsi="Times New Roman"/>
          <w:i w:val="1"/>
          <w:iCs w:val="1"/>
          <w:color w:val="000000" w:themeColor="text1"/>
          <w:sz w:val="28"/>
          <w:szCs w:val="28"/>
        </w:rPr>
        <w:t>Приклад:</w:t>
      </w:r>
    </w:p>
    <w:p>
      <w:pPr>
        <w:pStyle w:val="P22"/>
        <w:ind w:firstLine="709"/>
        <w:jc w:val="both"/>
        <w:rPr>
          <w:rFonts w:ascii="Times New Roman" w:hAnsi="Times New Roman"/>
          <w:color w:val="000000" w:themeColor="text1"/>
          <w:sz w:val="10"/>
          <w:szCs w:val="10"/>
        </w:rPr>
      </w:pPr>
    </w:p>
    <w:tbl>
      <w:tblPr>
        <w:tblStyle w:val="T7"/>
        <w:tblW w:w="0" w:type="auto"/>
        <w:tblLook w:val="04A0"/>
      </w:tblPr>
      <w:tblGrid/>
      <w:tr>
        <w:tc>
          <w:tcPr>
            <w:tcW w:w="9628" w:type="dxa"/>
          </w:tcPr>
          <w:p>
            <w:pPr>
              <w:pStyle w:val="P22"/>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w:t>
            </w:r>
            <w:r>
              <w:rPr>
                <w:rFonts w:ascii="Times New Roman" w:hAnsi="Times New Roman"/>
                <w:i w:val="1"/>
                <w:iCs w:val="1"/>
                <w:color w:val="000000" w:themeColor="text1"/>
                <w:sz w:val="28"/>
                <w:szCs w:val="28"/>
              </w:rPr>
              <w:t>Дякую за звернення до системи безоплатної правничої допомоги. Бережіть себе.»</w:t>
            </w:r>
          </w:p>
        </w:tc>
      </w:tr>
    </w:tbl>
    <w:p>
      <w:pPr>
        <w:jc w:val="both"/>
        <w:rPr>
          <w:rFonts w:ascii="Times New Roman" w:hAnsi="Times New Roman"/>
          <w:sz w:val="28"/>
          <w:szCs w:val="28"/>
        </w:rPr>
      </w:pPr>
      <w:r>
        <w:rPr>
          <w:rFonts w:ascii="Times New Roman" w:hAnsi="Times New Roman"/>
          <w:sz w:val="28"/>
          <w:szCs w:val="28"/>
        </w:rPr>
        <w:tab/>
      </w:r>
    </w:p>
    <w:p>
      <w:pPr>
        <w:ind w:firstLine="567"/>
        <w:jc w:val="both"/>
        <w:rPr>
          <w:rFonts w:ascii="Times New Roman" w:hAnsi="Times New Roman"/>
          <w:sz w:val="28"/>
          <w:szCs w:val="28"/>
        </w:rPr>
      </w:pPr>
      <w:r>
        <w:rPr>
          <w:rFonts w:ascii="Times New Roman" w:hAnsi="Times New Roman"/>
          <w:sz w:val="28"/>
          <w:szCs w:val="28"/>
        </w:rPr>
        <w:t>Інші приклади фраз для завершення комунікації з клієнтом наведені у «Швидких відповідях».</w:t>
      </w:r>
    </w:p>
    <w:p>
      <w:pPr>
        <w:jc w:val="both"/>
        <w:rPr>
          <w:rFonts w:ascii="Times New Roman" w:hAnsi="Times New Roman"/>
          <w:sz w:val="28"/>
          <w:szCs w:val="28"/>
        </w:rPr>
      </w:pPr>
    </w:p>
    <w:p>
      <w:pPr>
        <w:pStyle w:val="P22"/>
        <w:ind w:firstLine="709"/>
        <w:jc w:val="center"/>
        <w:rPr>
          <w:rFonts w:ascii="Times New Roman" w:hAnsi="Times New Roman"/>
          <w:b w:val="1"/>
          <w:bCs w:val="1"/>
          <w:color w:val="000000" w:themeColor="text1"/>
          <w:sz w:val="28"/>
          <w:szCs w:val="28"/>
        </w:rPr>
      </w:pPr>
      <w:r>
        <w:rPr>
          <w:rFonts w:ascii="Times New Roman" w:hAnsi="Times New Roman"/>
          <w:b w:val="1"/>
          <w:bCs w:val="1"/>
          <w:color w:val="000000" w:themeColor="text1"/>
          <w:sz w:val="28"/>
          <w:szCs w:val="28"/>
        </w:rPr>
        <w:t>VII. Оформлення повідомлень для клієнта</w:t>
      </w:r>
    </w:p>
    <w:p>
      <w:pPr>
        <w:pStyle w:val="P22"/>
        <w:jc w:val="both"/>
        <w:rPr>
          <w:rFonts w:ascii="Times New Roman" w:hAnsi="Times New Roman"/>
          <w:color w:val="000000" w:themeColor="text1"/>
          <w:sz w:val="28"/>
          <w:szCs w:val="28"/>
        </w:rPr>
      </w:pPr>
    </w:p>
    <w:p>
      <w:pPr>
        <w:pStyle w:val="P22"/>
        <w:numPr>
          <w:ilvl w:val="0"/>
          <w:numId w:val="21"/>
        </w:numPr>
        <w:ind w:firstLine="567" w:left="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Підготовка та оформлення юристом БППД у письмовій формі здійснюється з урахуванням розділів III, IV, пункту  5 розділу V, розділів VII, </w:t>
      </w:r>
      <w:r>
        <w:rPr>
          <w:rFonts w:ascii="Times New Roman" w:hAnsi="Times New Roman"/>
          <w:color w:val="000000" w:themeColor="text1"/>
          <w:sz w:val="28"/>
          <w:szCs w:val="28"/>
          <w:lang w:val="en-US"/>
        </w:rPr>
        <w:t>IX</w:t>
      </w:r>
      <w:r>
        <w:rPr>
          <w:rFonts w:ascii="Times New Roman" w:hAnsi="Times New Roman"/>
          <w:color w:val="000000" w:themeColor="text1"/>
          <w:sz w:val="28"/>
          <w:szCs w:val="28"/>
        </w:rPr>
        <w:t xml:space="preserve">, </w:t>
      </w:r>
      <w:r>
        <w:rPr>
          <w:rFonts w:ascii="Times New Roman" w:hAnsi="Times New Roman"/>
          <w:color w:val="000000" w:themeColor="text1"/>
          <w:sz w:val="28"/>
          <w:szCs w:val="28"/>
          <w:lang w:val="en-US"/>
        </w:rPr>
        <w:t>X</w:t>
      </w:r>
      <w:r>
        <w:rPr>
          <w:rFonts w:ascii="Times New Roman" w:hAnsi="Times New Roman"/>
          <w:color w:val="000000" w:themeColor="text1"/>
          <w:sz w:val="28"/>
          <w:szCs w:val="28"/>
        </w:rPr>
        <w:t xml:space="preserve"> </w:t>
      </w:r>
      <w:r>
        <w:rPr>
          <w:rFonts w:ascii="Times New Roman" w:hAnsi="Times New Roman"/>
          <w:color w:val="000000"/>
          <w:sz w:val="28"/>
          <w:szCs w:val="28"/>
        </w:rPr>
        <w:t>Інструкції з підготовки та надання правової інформації, консультацій і роз’яснень з правових питань у письмовій формі, затвердженої наказом Координаційного центру з надання правничої допомоги від 28 травня 2024 року № 87.</w:t>
      </w:r>
    </w:p>
    <w:p>
      <w:pPr>
        <w:pStyle w:val="P22"/>
        <w:ind w:firstLine="567"/>
        <w:jc w:val="both"/>
        <w:rPr>
          <w:rFonts w:ascii="Times New Roman" w:hAnsi="Times New Roman"/>
          <w:color w:val="000000" w:themeColor="text1"/>
          <w:sz w:val="28"/>
          <w:szCs w:val="28"/>
        </w:rPr>
      </w:pPr>
    </w:p>
    <w:p>
      <w:pPr>
        <w:pStyle w:val="P22"/>
        <w:numPr>
          <w:ilvl w:val="0"/>
          <w:numId w:val="21"/>
        </w:numPr>
        <w:ind w:firstLine="567" w:left="0"/>
        <w:jc w:val="both"/>
        <w:rPr>
          <w:rFonts w:ascii="Times New Roman" w:hAnsi="Times New Roman"/>
          <w:color w:val="000000" w:themeColor="text1"/>
          <w:sz w:val="28"/>
          <w:szCs w:val="28"/>
        </w:rPr>
      </w:pPr>
      <w:r>
        <w:rPr>
          <w:rFonts w:ascii="Times New Roman" w:hAnsi="Times New Roman"/>
          <w:color w:val="000000" w:themeColor="text1"/>
          <w:sz w:val="28"/>
          <w:szCs w:val="28"/>
        </w:rPr>
        <w:t>Юрист підкріплює зміст наданої БППД посиланням на акт законодавства</w:t>
      </w:r>
      <w:bookmarkStart w:id="2" w:name="_Hlk150245171"/>
      <w:r>
        <w:rPr>
          <w:rFonts w:ascii="Times New Roman" w:hAnsi="Times New Roman"/>
          <w:color w:val="000000" w:themeColor="text1"/>
          <w:sz w:val="28"/>
          <w:szCs w:val="28"/>
        </w:rPr>
        <w:t>.</w:t>
      </w:r>
    </w:p>
    <w:p>
      <w:pPr>
        <w:pStyle w:val="P22"/>
        <w:ind w:firstLine="567"/>
        <w:jc w:val="both"/>
        <w:rPr>
          <w:rFonts w:ascii="Times New Roman" w:hAnsi="Times New Roman"/>
          <w:color w:val="000000" w:themeColor="text1"/>
          <w:sz w:val="28"/>
          <w:szCs w:val="28"/>
        </w:rPr>
      </w:pPr>
      <w:bookmarkEnd w:id="2"/>
      <w:r>
        <w:rPr>
          <w:rFonts w:ascii="Times New Roman" w:hAnsi="Times New Roman"/>
          <w:color w:val="000000" w:themeColor="text1"/>
          <w:sz w:val="28"/>
          <w:szCs w:val="28"/>
        </w:rPr>
        <w:t xml:space="preserve">Посилання на такий акт слід оформлювати, використовуючи гіперпосилання. Для оформлення гіперпосилання юрист має скопіювати посилання на акт законодавства з адресного рядка браузера, далі повернутися до чату Платформи, виділити слово чи фразу (тобто назву акта законодавства), натиснути на кнопку гіперпосилання </w:t>
      </w:r>
      <w:r>
        <w:rPr>
          <w:rFonts w:ascii="Times New Roman" w:hAnsi="Times New Roman"/>
          <w:noProof w:val="1"/>
          <w:color w:val="000000" w:themeColor="text1"/>
          <w:sz w:val="28"/>
          <w:szCs w:val="28"/>
          <w:lang w:eastAsia="uk-UA"/>
        </w:rPr>
        <w:drawing>
          <wp:inline xmlns:wp="http://schemas.openxmlformats.org/drawingml/2006/wordprocessingDrawing" distT="0" distB="0" distL="0" distR="0">
            <wp:extent cx="104140" cy="104140"/>
            <wp:effectExtent l="25400" t="25400" r="10160" b="22860"/>
            <wp:docPr id="1654425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25277" name="Picture 1654425277"/>
                    <pic:cNvPicPr/>
                  </pic:nvPicPr>
                  <pic:blipFill dpi="0">
                    <a:blip xmlns:r="http://schemas.openxmlformats.org/officeDocument/2006/relationships" r:embed="Relimage11" cstate="print"/>
                    <a:srcRect/>
                    <a:stretch>
                      <a:fillRect/>
                    </a:stretch>
                  </pic:blipFill>
                  <pic:spPr>
                    <a:xfrm rot="2858323">
                      <a:off x="0" y="0"/>
                      <a:ext cx="123064" cy="123268"/>
                    </a:xfrm>
                    <a:prstGeom prst="rect"/>
                  </pic:spPr>
                </pic:pic>
              </a:graphicData>
            </a:graphic>
          </wp:inline>
        </w:drawing>
      </w:r>
      <w:r>
        <w:rPr>
          <w:rFonts w:ascii="Times New Roman" w:hAnsi="Times New Roman"/>
          <w:color w:val="000000" w:themeColor="text1"/>
          <w:sz w:val="28"/>
          <w:szCs w:val="28"/>
        </w:rPr>
        <w:t>, вставити скопійоване посилання та знову натиснути на кнопку гіперпосилання.</w:t>
      </w:r>
    </w:p>
    <w:p>
      <w:pPr>
        <w:pStyle w:val="P22"/>
        <w:jc w:val="both"/>
        <w:rPr>
          <w:rFonts w:ascii="Times New Roman" w:hAnsi="Times New Roman"/>
          <w:i w:val="1"/>
          <w:iCs w:val="1"/>
          <w:color w:val="000000" w:themeColor="text1"/>
          <w:sz w:val="28"/>
          <w:szCs w:val="28"/>
        </w:rPr>
      </w:pPr>
    </w:p>
    <w:p>
      <w:pPr>
        <w:pStyle w:val="P22"/>
        <w:shd w:val="clear" w:fill="EBF2DE" w:themeFill="accent3" w:themeFillTint="31"/>
        <w:jc w:val="both"/>
        <w:rPr>
          <w:rFonts w:ascii="Times New Roman" w:hAnsi="Times New Roman"/>
          <w:color w:val="000000" w:themeColor="text1"/>
          <w:sz w:val="28"/>
          <w:szCs w:val="28"/>
        </w:rPr>
      </w:pPr>
      <w:r>
        <w:rPr>
          <w:rFonts w:ascii="Times New Roman" w:hAnsi="Times New Roman"/>
          <w:i w:val="1"/>
          <w:iCs w:val="1"/>
          <w:color w:val="000000" w:themeColor="text1"/>
          <w:sz w:val="28"/>
          <w:szCs w:val="28"/>
        </w:rPr>
        <w:t>Приклад:</w:t>
      </w:r>
    </w:p>
    <w:p>
      <w:pPr>
        <w:pStyle w:val="P22"/>
        <w:jc w:val="both"/>
        <w:rPr>
          <w:rFonts w:ascii="Times New Roman" w:hAnsi="Times New Roman"/>
          <w:color w:val="000000" w:themeColor="text1"/>
          <w:sz w:val="14"/>
          <w:szCs w:val="14"/>
        </w:rPr>
      </w:pPr>
    </w:p>
    <w:p>
      <w:pPr>
        <w:pStyle w:val="P22"/>
        <w:jc w:val="both"/>
        <w:rPr>
          <w:rFonts w:ascii="Times New Roman" w:hAnsi="Times New Roman"/>
          <w:color w:val="000000" w:themeColor="text1"/>
          <w:sz w:val="28"/>
          <w:szCs w:val="28"/>
        </w:rPr>
      </w:pPr>
      <w:r>
        <w:rPr>
          <w:rFonts w:ascii="Times New Roman" w:hAnsi="Times New Roman"/>
          <w:noProof w:val="1"/>
          <w:color w:val="000000" w:themeColor="text1"/>
          <w:sz w:val="28"/>
          <w:szCs w:val="28"/>
          <w:lang w:eastAsia="uk-UA"/>
        </w:rPr>
        <w:drawing>
          <wp:inline xmlns:wp="http://schemas.openxmlformats.org/drawingml/2006/wordprocessingDrawing" distT="0" distB="0" distL="0" distR="0">
            <wp:extent cx="6120130" cy="3929380"/>
            <wp:effectExtent l="0" t="0" r="1270" b="0"/>
            <wp:docPr id="233904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904288" name="Picture 7"/>
                    <pic:cNvPicPr/>
                  </pic:nvPicPr>
                  <pic:blipFill dpi="0">
                    <a:blip xmlns:r="http://schemas.openxmlformats.org/officeDocument/2006/relationships" r:embed="Relimage12"/>
                    <a:srcRect/>
                    <a:stretch>
                      <a:fillRect/>
                    </a:stretch>
                  </pic:blipFill>
                  <pic:spPr>
                    <a:xfrm>
                      <a:off x="0" y="0"/>
                      <a:ext cx="6120130" cy="3929380"/>
                    </a:xfrm>
                    <a:prstGeom prst="rect"/>
                  </pic:spPr>
                </pic:pic>
              </a:graphicData>
            </a:graphic>
          </wp:inline>
        </w:drawing>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Отримавши таке повідомлення, клієнт матиме можливість натиснути на активне посилання та, за бажанням, перейти до повного тексту акта законодавства.</w:t>
      </w:r>
    </w:p>
    <w:p>
      <w:pPr>
        <w:pStyle w:val="P22"/>
        <w:jc w:val="both"/>
        <w:rPr>
          <w:rFonts w:ascii="Times New Roman" w:hAnsi="Times New Roman"/>
          <w:i w:val="1"/>
          <w:iCs w:val="1"/>
          <w:color w:val="000000" w:themeColor="text1"/>
          <w:sz w:val="28"/>
          <w:szCs w:val="28"/>
        </w:rPr>
      </w:pPr>
    </w:p>
    <w:p>
      <w:pPr>
        <w:pStyle w:val="P22"/>
        <w:shd w:val="clear" w:fill="EBF2DE" w:themeFill="accent3" w:themeFillTint="31"/>
        <w:jc w:val="both"/>
        <w:rPr>
          <w:rFonts w:ascii="Times New Roman" w:hAnsi="Times New Roman"/>
          <w:color w:val="000000" w:themeColor="text1"/>
          <w:sz w:val="28"/>
          <w:szCs w:val="28"/>
        </w:rPr>
      </w:pPr>
      <w:r>
        <w:rPr>
          <w:rFonts w:ascii="Times New Roman" w:hAnsi="Times New Roman"/>
          <w:i w:val="1"/>
          <w:iCs w:val="1"/>
          <w:color w:val="000000" w:themeColor="text1"/>
          <w:sz w:val="28"/>
          <w:szCs w:val="28"/>
        </w:rPr>
        <w:t>Приклад:</w:t>
      </w:r>
    </w:p>
    <w:p>
      <w:pPr>
        <w:pStyle w:val="P22"/>
        <w:jc w:val="both"/>
        <w:rPr>
          <w:rFonts w:ascii="Times New Roman" w:hAnsi="Times New Roman"/>
          <w:color w:val="000000" w:themeColor="text1"/>
          <w:sz w:val="14"/>
          <w:szCs w:val="14"/>
        </w:rPr>
      </w:pPr>
    </w:p>
    <w:p>
      <w:pPr>
        <w:pStyle w:val="P22"/>
        <w:jc w:val="both"/>
        <w:rPr>
          <w:rFonts w:ascii="Times New Roman" w:hAnsi="Times New Roman"/>
          <w:color w:val="000000" w:themeColor="text1"/>
          <w:sz w:val="28"/>
          <w:szCs w:val="28"/>
        </w:rPr>
      </w:pPr>
      <w:r>
        <w:rPr>
          <w:rFonts w:ascii="Times New Roman" w:hAnsi="Times New Roman"/>
          <w:noProof w:val="1"/>
          <w:color w:val="000000" w:themeColor="text1"/>
          <w:sz w:val="28"/>
          <w:szCs w:val="28"/>
          <w:lang w:eastAsia="uk-UA"/>
        </w:rPr>
        <w:drawing>
          <wp:inline xmlns:wp="http://schemas.openxmlformats.org/drawingml/2006/wordprocessingDrawing" distT="0" distB="0" distL="0" distR="0">
            <wp:extent cx="6120130" cy="3512820"/>
            <wp:effectExtent l="0" t="0" r="1270" b="5080"/>
            <wp:docPr id="246230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230859" name="Picture 9"/>
                    <pic:cNvPicPr/>
                  </pic:nvPicPr>
                  <pic:blipFill dpi="0">
                    <a:blip xmlns:r="http://schemas.openxmlformats.org/officeDocument/2006/relationships" r:embed="Relimage13"/>
                    <a:srcRect/>
                    <a:stretch>
                      <a:fillRect/>
                    </a:stretch>
                  </pic:blipFill>
                  <pic:spPr>
                    <a:xfrm>
                      <a:off x="0" y="0"/>
                      <a:ext cx="6120130" cy="3512820"/>
                    </a:xfrm>
                    <a:prstGeom prst="rect"/>
                  </pic:spPr>
                </pic:pic>
              </a:graphicData>
            </a:graphic>
          </wp:inline>
        </w:drawing>
      </w:r>
    </w:p>
    <w:p>
      <w:pPr>
        <w:pStyle w:val="P22"/>
        <w:jc w:val="both"/>
        <w:rPr>
          <w:rFonts w:ascii="Times New Roman" w:hAnsi="Times New Roman"/>
          <w:color w:val="000000" w:themeColor="text1"/>
          <w:sz w:val="28"/>
          <w:szCs w:val="28"/>
        </w:rPr>
      </w:pP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У випадках надсилання клієнту акта законодавства окремим від тексту посиланням, за бажанням, можна оформлювати таке посилання у короткий URL на веб-ресурс, використовуючи для цього спеціальні онлайн сервіси.</w:t>
      </w:r>
    </w:p>
    <w:p>
      <w:pPr>
        <w:pStyle w:val="P22"/>
        <w:jc w:val="both"/>
        <w:rPr>
          <w:rFonts w:ascii="Times New Roman" w:hAnsi="Times New Roman"/>
          <w:i w:val="1"/>
          <w:iCs w:val="1"/>
          <w:color w:val="000000" w:themeColor="text1"/>
          <w:sz w:val="28"/>
          <w:szCs w:val="28"/>
        </w:rPr>
      </w:pPr>
    </w:p>
    <w:p>
      <w:pPr>
        <w:pStyle w:val="P22"/>
        <w:shd w:val="clear" w:fill="EBF2DE" w:themeFill="accent3" w:themeFillTint="31"/>
        <w:jc w:val="both"/>
        <w:rPr>
          <w:rFonts w:ascii="Times New Roman" w:hAnsi="Times New Roman"/>
          <w:color w:val="000000" w:themeColor="text1"/>
          <w:sz w:val="28"/>
          <w:szCs w:val="28"/>
        </w:rPr>
      </w:pPr>
      <w:r>
        <w:rPr>
          <w:rFonts w:ascii="Times New Roman" w:hAnsi="Times New Roman"/>
          <w:i w:val="1"/>
          <w:iCs w:val="1"/>
          <w:color w:val="000000" w:themeColor="text1"/>
          <w:sz w:val="28"/>
          <w:szCs w:val="28"/>
        </w:rPr>
        <w:t>Приклад:</w:t>
      </w:r>
    </w:p>
    <w:p>
      <w:pPr>
        <w:pStyle w:val="P22"/>
        <w:jc w:val="both"/>
        <w:rPr>
          <w:rFonts w:ascii="Times New Roman" w:hAnsi="Times New Roman"/>
          <w:color w:val="000000" w:themeColor="text1"/>
          <w:sz w:val="10"/>
          <w:szCs w:val="10"/>
        </w:rPr>
      </w:pPr>
    </w:p>
    <w:tbl>
      <w:tblPr>
        <w:tblStyle w:val="T7"/>
        <w:tblW w:w="0" w:type="auto"/>
        <w:tblLayout w:type="fixed"/>
        <w:tblLook w:val="04A0"/>
      </w:tblPr>
      <w:tblGrid/>
      <w:tr>
        <w:tc>
          <w:tcPr>
            <w:tcW w:w="4673" w:type="dxa"/>
          </w:tcPr>
          <w:p>
            <w:pPr>
              <w:pStyle w:val="P22"/>
              <w:rPr>
                <w:rFonts w:ascii="Times New Roman" w:hAnsi="Times New Roman"/>
                <w:b w:val="1"/>
                <w:bCs w:val="1"/>
                <w:color w:val="000000" w:themeColor="text1"/>
                <w:sz w:val="28"/>
                <w:szCs w:val="28"/>
              </w:rPr>
            </w:pPr>
            <w:r>
              <w:rPr>
                <w:rFonts w:ascii="Times New Roman" w:hAnsi="Times New Roman"/>
                <w:b w:val="1"/>
                <w:bCs w:val="1"/>
                <w:color w:val="000000" w:themeColor="text1"/>
                <w:sz w:val="28"/>
                <w:szCs w:val="28"/>
              </w:rPr>
              <w:t>Посилання на статтю з довідково-інформаційної платформи правових консультацій «WikiLegalAid»</w:t>
            </w:r>
          </w:p>
        </w:tc>
        <w:tc>
          <w:tcPr>
            <w:tcW w:w="4955" w:type="dxa"/>
          </w:tcPr>
          <w:p>
            <w:pPr>
              <w:pStyle w:val="P22"/>
              <w:rPr>
                <w:rFonts w:ascii="Times New Roman" w:hAnsi="Times New Roman"/>
                <w:b w:val="1"/>
                <w:bCs w:val="1"/>
                <w:color w:val="000000" w:themeColor="text1"/>
                <w:sz w:val="28"/>
                <w:szCs w:val="28"/>
              </w:rPr>
            </w:pPr>
            <w:r>
              <w:rPr>
                <w:rFonts w:ascii="Times New Roman" w:hAnsi="Times New Roman"/>
                <w:b w:val="1"/>
                <w:bCs w:val="1"/>
                <w:color w:val="000000" w:themeColor="text1"/>
                <w:sz w:val="28"/>
                <w:szCs w:val="28"/>
              </w:rPr>
              <w:t>Те ж саме посилання, але з коротким URL на wiki.legalaid</w:t>
            </w:r>
          </w:p>
        </w:tc>
      </w:tr>
      <w:tr>
        <w:tc>
          <w:tcPr>
            <w:tcW w:w="4673" w:type="dxa"/>
          </w:tcPr>
          <w:p>
            <w:pPr>
              <w:pStyle w:val="P22"/>
              <w:jc w:val="both"/>
              <w:rPr>
                <w:rFonts w:ascii="Times New Roman" w:hAnsi="Times New Roman"/>
                <w:color w:val="000000" w:themeColor="text1"/>
                <w:sz w:val="28"/>
                <w:szCs w:val="28"/>
              </w:rPr>
            </w:pPr>
            <w:hyperlink xmlns:r="http://schemas.openxmlformats.org/officeDocument/2006/relationships" r:id="R5">
              <w:r>
                <w:rPr>
                  <w:rStyle w:val="C2"/>
                  <w:rFonts w:ascii="Times New Roman" w:hAnsi="Times New Roman"/>
                  <w:sz w:val="28"/>
                  <w:szCs w:val="28"/>
                </w:rPr>
                <w:t>https://wiki.legalaid.gov.ua/index.php?title=Безоплатна_передача_земельної_ділянки_громадянам_із_земель_державної_і_комунальної_власності</w:t>
              </w:r>
            </w:hyperlink>
            <w:r>
              <w:rPr>
                <w:rFonts w:ascii="Times New Roman" w:hAnsi="Times New Roman"/>
                <w:color w:val="000000" w:themeColor="text1"/>
                <w:sz w:val="28"/>
                <w:szCs w:val="28"/>
              </w:rPr>
              <w:t xml:space="preserve"> </w:t>
            </w:r>
          </w:p>
        </w:tc>
        <w:tc>
          <w:tcPr>
            <w:tcW w:w="4955" w:type="dxa"/>
          </w:tcPr>
          <w:p>
            <w:pPr>
              <w:pStyle w:val="P22"/>
              <w:jc w:val="both"/>
              <w:rPr>
                <w:rFonts w:ascii="Times New Roman" w:hAnsi="Times New Roman"/>
                <w:color w:val="000000" w:themeColor="text1"/>
                <w:sz w:val="28"/>
                <w:szCs w:val="28"/>
              </w:rPr>
            </w:pPr>
            <w:hyperlink xmlns:r="http://schemas.openxmlformats.org/officeDocument/2006/relationships" r:id="R6">
              <w:r>
                <w:rPr>
                  <w:rStyle w:val="C2"/>
                  <w:rFonts w:ascii="Times New Roman" w:hAnsi="Times New Roman"/>
                  <w:sz w:val="28"/>
                  <w:szCs w:val="28"/>
                </w:rPr>
                <w:t>http://surl.li/mwykv</w:t>
              </w:r>
            </w:hyperlink>
            <w:r>
              <w:rPr>
                <w:rFonts w:ascii="Times New Roman" w:hAnsi="Times New Roman"/>
                <w:color w:val="000000" w:themeColor="text1"/>
                <w:sz w:val="28"/>
                <w:szCs w:val="28"/>
              </w:rPr>
              <w:t xml:space="preserve"> </w:t>
            </w:r>
          </w:p>
        </w:tc>
      </w:tr>
    </w:tbl>
    <w:p>
      <w:pPr>
        <w:pStyle w:val="P22"/>
        <w:jc w:val="both"/>
        <w:rPr>
          <w:rFonts w:ascii="Times New Roman" w:hAnsi="Times New Roman"/>
          <w:color w:val="000000" w:themeColor="text1"/>
          <w:sz w:val="28"/>
          <w:szCs w:val="28"/>
        </w:rPr>
      </w:pPr>
    </w:p>
    <w:p>
      <w:pPr>
        <w:pStyle w:val="P22"/>
        <w:numPr>
          <w:ilvl w:val="0"/>
          <w:numId w:val="21"/>
        </w:numPr>
        <w:ind w:firstLine="567" w:left="0"/>
        <w:jc w:val="both"/>
        <w:rPr>
          <w:rFonts w:ascii="Times New Roman" w:hAnsi="Times New Roman"/>
          <w:color w:val="000000" w:themeColor="text1"/>
          <w:sz w:val="28"/>
          <w:szCs w:val="28"/>
        </w:rPr>
      </w:pPr>
      <w:r>
        <w:rPr>
          <w:rFonts w:ascii="Times New Roman" w:hAnsi="Times New Roman"/>
          <w:color w:val="000000" w:themeColor="text1"/>
          <w:sz w:val="28"/>
          <w:szCs w:val="28"/>
        </w:rPr>
        <w:t>Для виділення основної думки або її підкреслення юрист може використовувати жирний шрифт або курсив.</w:t>
      </w:r>
    </w:p>
    <w:p>
      <w:pPr>
        <w:pStyle w:val="P22"/>
        <w:jc w:val="both"/>
        <w:rPr>
          <w:rFonts w:ascii="Times New Roman" w:hAnsi="Times New Roman"/>
          <w:color w:val="000000" w:themeColor="text1"/>
          <w:sz w:val="10"/>
          <w:szCs w:val="10"/>
        </w:rPr>
      </w:pPr>
    </w:p>
    <w:p>
      <w:pPr>
        <w:pStyle w:val="P22"/>
        <w:jc w:val="both"/>
        <w:rPr>
          <w:rFonts w:ascii="Times New Roman" w:hAnsi="Times New Roman"/>
          <w:color w:val="000000" w:themeColor="text1"/>
          <w:sz w:val="28"/>
          <w:szCs w:val="28"/>
        </w:rPr>
      </w:pPr>
      <w:r>
        <w:rPr>
          <w:rFonts w:ascii="Times New Roman" w:hAnsi="Times New Roman"/>
          <w:noProof w:val="1"/>
          <w:color w:val="000000" w:themeColor="text1"/>
          <w:sz w:val="28"/>
          <w:szCs w:val="28"/>
          <w:lang w:eastAsia="uk-UA"/>
        </w:rPr>
        <w:drawing>
          <wp:inline xmlns:wp="http://schemas.openxmlformats.org/drawingml/2006/wordprocessingDrawing" distT="0" distB="0" distL="0" distR="0">
            <wp:extent cx="6081395" cy="1950085"/>
            <wp:effectExtent l="0" t="0" r="1905" b="5715"/>
            <wp:docPr id="1036619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19112" name="Picture 12"/>
                    <pic:cNvPicPr/>
                  </pic:nvPicPr>
                  <pic:blipFill dpi="0">
                    <a:blip xmlns:r="http://schemas.openxmlformats.org/officeDocument/2006/relationships" r:embed="Relimage14"/>
                    <a:srcRect/>
                    <a:stretch>
                      <a:fillRect/>
                    </a:stretch>
                  </pic:blipFill>
                  <pic:spPr>
                    <a:xfrm>
                      <a:off x="0" y="0"/>
                      <a:ext cx="6131221" cy="1966282"/>
                    </a:xfrm>
                    <a:prstGeom prst="rect"/>
                  </pic:spPr>
                </pic:pic>
              </a:graphicData>
            </a:graphic>
          </wp:inline>
        </w:drawing>
      </w:r>
    </w:p>
    <w:p>
      <w:pPr>
        <w:jc w:val="both"/>
        <w:rPr>
          <w:rFonts w:ascii="Times New Roman" w:hAnsi="Times New Roman"/>
          <w:sz w:val="28"/>
          <w:szCs w:val="28"/>
        </w:rPr>
      </w:pPr>
    </w:p>
    <w:p>
      <w:pPr>
        <w:pStyle w:val="P22"/>
        <w:ind w:firstLine="709"/>
        <w:jc w:val="center"/>
        <w:rPr>
          <w:rFonts w:ascii="Times New Roman" w:hAnsi="Times New Roman"/>
          <w:color w:val="000000" w:themeColor="text1"/>
          <w:sz w:val="28"/>
          <w:szCs w:val="28"/>
        </w:rPr>
      </w:pPr>
      <w:r>
        <w:rPr>
          <w:rFonts w:ascii="Times New Roman" w:hAnsi="Times New Roman"/>
          <w:b w:val="1"/>
          <w:bCs w:val="1"/>
          <w:color w:val="000000" w:themeColor="text1"/>
          <w:sz w:val="28"/>
          <w:szCs w:val="28"/>
        </w:rPr>
        <w:t xml:space="preserve">VIII. Фіксація та перенаправлення звернень про надання безоплатної правничої допомоги в бюро правничої допомоги </w:t>
      </w:r>
    </w:p>
    <w:p>
      <w:pPr>
        <w:pStyle w:val="P22"/>
        <w:jc w:val="both"/>
        <w:rPr>
          <w:rFonts w:ascii="Times New Roman" w:hAnsi="Times New Roman"/>
          <w:color w:val="000000" w:themeColor="text1"/>
          <w:sz w:val="28"/>
          <w:szCs w:val="28"/>
        </w:rPr>
      </w:pPr>
    </w:p>
    <w:p>
      <w:pPr>
        <w:pStyle w:val="P22"/>
        <w:numPr>
          <w:ilvl w:val="0"/>
          <w:numId w:val="7"/>
        </w:numPr>
        <w:ind w:firstLine="567" w:left="0"/>
        <w:jc w:val="both"/>
        <w:rPr>
          <w:rFonts w:ascii="Times New Roman" w:hAnsi="Times New Roman"/>
          <w:color w:val="000000" w:themeColor="text1"/>
          <w:sz w:val="28"/>
          <w:szCs w:val="28"/>
        </w:rPr>
      </w:pPr>
      <w:r>
        <w:rPr>
          <w:rFonts w:ascii="Times New Roman" w:hAnsi="Times New Roman"/>
          <w:color w:val="000000" w:themeColor="text1"/>
          <w:sz w:val="28"/>
          <w:szCs w:val="28"/>
        </w:rPr>
        <w:t>Юрист перенаправляє звернення клієнтів в бюро правничої допомоги:</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за запитом клієнта;</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якщо звернення клієнта передбачає або стосується надання йому безоплатної вторинної правничої допомоги (далі - БВПД);</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якщо для опрацювання звернення юристу необхідно ознайомитися з документами клієнта, однак ознайомлення з такими документами безпосередньо на Платформі є неможливим;</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якщо клієнт потребує отримання адресної безоплатної правничої допомоги.</w:t>
      </w:r>
    </w:p>
    <w:p>
      <w:pPr>
        <w:pStyle w:val="P22"/>
        <w:jc w:val="both"/>
        <w:rPr>
          <w:rFonts w:ascii="Times New Roman" w:hAnsi="Times New Roman"/>
          <w:color w:val="000000" w:themeColor="text1"/>
          <w:sz w:val="28"/>
          <w:szCs w:val="28"/>
        </w:rPr>
      </w:pPr>
    </w:p>
    <w:p>
      <w:pPr>
        <w:pStyle w:val="P22"/>
        <w:numPr>
          <w:ilvl w:val="0"/>
          <w:numId w:val="7"/>
        </w:numPr>
        <w:ind w:firstLine="567" w:left="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Юрист перенаправляє звернення клієнтів на опрацювання в бюро правничої допомоги виключно через сервіс </w:t>
      </w:r>
      <w:hyperlink xmlns:r="http://schemas.openxmlformats.org/officeDocument/2006/relationships" r:id="R7">
        <w:r>
          <w:rPr>
            <w:rStyle w:val="C2"/>
            <w:rFonts w:ascii="Times New Roman" w:hAnsi="Times New Roman"/>
            <w:sz w:val="28"/>
            <w:szCs w:val="28"/>
          </w:rPr>
          <w:t>https://www.hopp.bio/cclegalaid</w:t>
        </w:r>
      </w:hyperlink>
      <w:r>
        <w:rPr>
          <w:rFonts w:ascii="Times New Roman" w:hAnsi="Times New Roman"/>
          <w:color w:val="000000" w:themeColor="text1"/>
          <w:sz w:val="28"/>
          <w:szCs w:val="28"/>
        </w:rPr>
        <w:t>.</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Перенаправляти клієнта для отримання БППД в бюро правничої допомоги, шляхом надсилання йому посилання на мапу бюро правничої допомоги, веб-сайт системи надання безоплатної правничої допомоги або просто надання контактів бюро правничої допомоги, не дозволяється. </w:t>
      </w:r>
    </w:p>
    <w:p>
      <w:pPr>
        <w:pStyle w:val="P22"/>
        <w:jc w:val="both"/>
        <w:rPr>
          <w:rFonts w:ascii="Times New Roman" w:hAnsi="Times New Roman"/>
          <w:color w:val="000000" w:themeColor="text1"/>
          <w:sz w:val="28"/>
          <w:szCs w:val="28"/>
        </w:rPr>
      </w:pPr>
    </w:p>
    <w:p>
      <w:pPr>
        <w:pStyle w:val="P22"/>
        <w:numPr>
          <w:ilvl w:val="0"/>
          <w:numId w:val="7"/>
        </w:numPr>
        <w:ind w:firstLine="567" w:left="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Щоб перенаправити звернення клієнта, юрист переходить за посиланням </w:t>
      </w:r>
      <w:hyperlink xmlns:r="http://schemas.openxmlformats.org/officeDocument/2006/relationships" r:id="R8">
        <w:r>
          <w:rPr>
            <w:rStyle w:val="C2"/>
            <w:rFonts w:ascii="Times New Roman" w:hAnsi="Times New Roman"/>
            <w:sz w:val="28"/>
            <w:szCs w:val="28"/>
          </w:rPr>
          <w:t>https://www.hopp.bio/cclegalaid</w:t>
        </w:r>
      </w:hyperlink>
      <w:r>
        <w:rPr>
          <w:rFonts w:ascii="Times New Roman" w:hAnsi="Times New Roman"/>
          <w:color w:val="000000" w:themeColor="text1"/>
          <w:sz w:val="28"/>
          <w:szCs w:val="28"/>
        </w:rPr>
        <w:t>, обрає область місця перебування клієнта, а також зазначає:</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прізвище, ім’я, по батькові клієнта;</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контакт клієнта, додавши до нього «@a.a» (наприклад, 0670000000@a.a);</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прізвище, ім’я, по батькові юриста, який фіксує звернення;</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місце перебування клієнта (назва населеного пункту);</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суть звернення клієнта.</w:t>
      </w:r>
    </w:p>
    <w:p>
      <w:pPr>
        <w:pStyle w:val="P22"/>
        <w:jc w:val="both"/>
        <w:rPr>
          <w:rFonts w:ascii="Times New Roman" w:hAnsi="Times New Roman"/>
          <w:color w:val="000000" w:themeColor="text1"/>
          <w:sz w:val="28"/>
          <w:szCs w:val="28"/>
        </w:rPr>
      </w:pPr>
    </w:p>
    <w:p>
      <w:pPr>
        <w:pStyle w:val="P22"/>
        <w:numPr>
          <w:ilvl w:val="0"/>
          <w:numId w:val="7"/>
        </w:numPr>
        <w:ind w:firstLine="567" w:left="0"/>
        <w:jc w:val="both"/>
        <w:rPr>
          <w:rFonts w:ascii="Times New Roman" w:hAnsi="Times New Roman"/>
          <w:color w:val="000000" w:themeColor="text1"/>
          <w:sz w:val="28"/>
          <w:szCs w:val="28"/>
        </w:rPr>
      </w:pPr>
      <w:r>
        <w:rPr>
          <w:rFonts w:ascii="Times New Roman" w:hAnsi="Times New Roman"/>
          <w:color w:val="000000" w:themeColor="text1"/>
          <w:sz w:val="28"/>
          <w:szCs w:val="28"/>
        </w:rPr>
        <w:t>Перед переведенням діалогу у статус «Закритий», юрист роз’яснює клієнту порядок розгляду його звернення.</w:t>
      </w:r>
    </w:p>
    <w:p>
      <w:pPr>
        <w:pStyle w:val="P22"/>
        <w:jc w:val="both"/>
        <w:rPr>
          <w:rFonts w:ascii="Times New Roman" w:hAnsi="Times New Roman"/>
          <w:i w:val="1"/>
          <w:iCs w:val="1"/>
          <w:color w:val="000000" w:themeColor="text1"/>
          <w:sz w:val="28"/>
          <w:szCs w:val="28"/>
        </w:rPr>
      </w:pPr>
    </w:p>
    <w:p>
      <w:pPr>
        <w:pStyle w:val="P22"/>
        <w:shd w:val="clear" w:fill="EBF2DE" w:themeFill="accent3" w:themeFillTint="31"/>
        <w:jc w:val="both"/>
        <w:rPr>
          <w:rFonts w:ascii="Times New Roman" w:hAnsi="Times New Roman"/>
          <w:color w:val="000000" w:themeColor="text1"/>
          <w:sz w:val="28"/>
          <w:szCs w:val="28"/>
        </w:rPr>
      </w:pPr>
      <w:r>
        <w:rPr>
          <w:rFonts w:ascii="Times New Roman" w:hAnsi="Times New Roman"/>
          <w:i w:val="1"/>
          <w:iCs w:val="1"/>
          <w:color w:val="000000" w:themeColor="text1"/>
          <w:sz w:val="28"/>
          <w:szCs w:val="28"/>
        </w:rPr>
        <w:t>Приклад:</w:t>
      </w:r>
    </w:p>
    <w:p>
      <w:pPr>
        <w:pStyle w:val="P22"/>
        <w:jc w:val="both"/>
        <w:rPr>
          <w:rFonts w:ascii="Times New Roman" w:hAnsi="Times New Roman"/>
          <w:color w:val="000000" w:themeColor="text1"/>
          <w:sz w:val="10"/>
          <w:szCs w:val="10"/>
        </w:rPr>
      </w:pPr>
    </w:p>
    <w:tbl>
      <w:tblPr>
        <w:tblStyle w:val="T7"/>
        <w:tblW w:w="0" w:type="auto"/>
        <w:tblLook w:val="04A0"/>
      </w:tblPr>
      <w:tblGrid/>
      <w:tr>
        <w:tc>
          <w:tcPr>
            <w:tcW w:w="9628" w:type="dxa"/>
          </w:tcPr>
          <w:p>
            <w:pPr>
              <w:pStyle w:val="P22"/>
              <w:ind w:firstLine="709"/>
              <w:jc w:val="both"/>
              <w:rPr>
                <w:rFonts w:ascii="Times New Roman" w:hAnsi="Times New Roman"/>
                <w:i w:val="1"/>
                <w:iCs w:val="1"/>
                <w:color w:val="000000" w:themeColor="text1"/>
                <w:sz w:val="28"/>
                <w:szCs w:val="28"/>
              </w:rPr>
            </w:pPr>
            <w:r>
              <w:rPr>
                <w:rFonts w:ascii="Times New Roman" w:hAnsi="Times New Roman"/>
                <w:i w:val="1"/>
                <w:iCs w:val="1"/>
                <w:color w:val="000000" w:themeColor="text1"/>
                <w:sz w:val="28"/>
                <w:szCs w:val="28"/>
              </w:rPr>
              <w:t>«(Ім’я клієнта), я зафіксував (ла)(в) ваше звернення. Будь ласка, очікуйте на дзвінок юриста системи безоплатної правничої допомоги протягом двох годин з урахуванням наявності електроенергії або відсутності повітряної тривоги.»</w:t>
            </w:r>
          </w:p>
        </w:tc>
      </w:tr>
    </w:tbl>
    <w:p>
      <w:pPr>
        <w:pStyle w:val="P22"/>
        <w:jc w:val="both"/>
        <w:rPr>
          <w:rFonts w:ascii="Times New Roman" w:hAnsi="Times New Roman"/>
          <w:color w:val="000000" w:themeColor="text1"/>
          <w:sz w:val="28"/>
          <w:szCs w:val="28"/>
        </w:rPr>
      </w:pPr>
    </w:p>
    <w:p>
      <w:pPr>
        <w:pStyle w:val="P22"/>
        <w:numPr>
          <w:ilvl w:val="0"/>
          <w:numId w:val="7"/>
        </w:numPr>
        <w:ind w:firstLine="567" w:left="0"/>
        <w:jc w:val="both"/>
        <w:rPr>
          <w:rFonts w:ascii="Times New Roman" w:hAnsi="Times New Roman"/>
          <w:color w:val="000000" w:themeColor="text1"/>
          <w:sz w:val="28"/>
          <w:szCs w:val="28"/>
        </w:rPr>
      </w:pPr>
      <w:bookmarkStart w:id="3" w:name="_Hlk133317802"/>
      <w:r>
        <w:rPr>
          <w:rFonts w:ascii="Times New Roman" w:hAnsi="Times New Roman"/>
          <w:color w:val="000000" w:themeColor="text1"/>
          <w:sz w:val="28"/>
          <w:szCs w:val="28"/>
        </w:rPr>
        <w:t xml:space="preserve">Звернення, зафіксовані через сервіс </w:t>
      </w:r>
      <w:hyperlink xmlns:r="http://schemas.openxmlformats.org/officeDocument/2006/relationships" r:id="R9">
        <w:r>
          <w:rPr>
            <w:rStyle w:val="C2"/>
            <w:rFonts w:ascii="Times New Roman" w:hAnsi="Times New Roman"/>
            <w:sz w:val="28"/>
            <w:szCs w:val="28"/>
          </w:rPr>
          <w:t>https://www.hopp.bio/cclegalaid</w:t>
        </w:r>
      </w:hyperlink>
      <w:r>
        <w:rPr>
          <w:rFonts w:ascii="Times New Roman" w:hAnsi="Times New Roman"/>
          <w:color w:val="000000" w:themeColor="text1"/>
          <w:sz w:val="28"/>
          <w:szCs w:val="28"/>
        </w:rPr>
        <w:t xml:space="preserve"> перенаправляються до бюро правничої допомоги </w:t>
      </w:r>
      <w:r>
        <w:rPr>
          <w:rFonts w:ascii="Times New Roman" w:hAnsi="Times New Roman"/>
          <w:b w:val="1"/>
          <w:bCs w:val="1"/>
          <w:color w:val="000000" w:themeColor="text1"/>
          <w:sz w:val="28"/>
          <w:szCs w:val="28"/>
        </w:rPr>
        <w:t>до</w:t>
      </w:r>
      <w:r>
        <w:rPr>
          <w:rFonts w:ascii="Times New Roman" w:hAnsi="Times New Roman"/>
          <w:color w:val="000000" w:themeColor="text1"/>
          <w:sz w:val="28"/>
          <w:szCs w:val="28"/>
        </w:rPr>
        <w:t xml:space="preserve"> моменту завершення комунікації та переведення діалогу у статус «Закритий». </w:t>
      </w:r>
    </w:p>
    <w:p>
      <w:pPr>
        <w:pStyle w:val="P22"/>
        <w:numPr>
          <w:ilvl w:val="0"/>
          <w:numId w:val="7"/>
        </w:numPr>
        <w:ind w:firstLine="567" w:left="0"/>
        <w:jc w:val="both"/>
        <w:rPr>
          <w:rFonts w:ascii="Times New Roman" w:hAnsi="Times New Roman"/>
          <w:color w:val="000000" w:themeColor="text1"/>
          <w:sz w:val="28"/>
          <w:szCs w:val="28"/>
        </w:rPr>
      </w:pPr>
      <w:bookmarkEnd w:id="3"/>
      <w:r>
        <w:rPr>
          <w:rFonts w:ascii="Times New Roman" w:hAnsi="Times New Roman"/>
          <w:color w:val="000000" w:themeColor="text1"/>
          <w:sz w:val="28"/>
          <w:szCs w:val="28"/>
        </w:rPr>
        <w:t xml:space="preserve">За відсутності технічної можливості направлення юристом звернення клієнта через сервіс </w:t>
      </w:r>
      <w:hyperlink xmlns:r="http://schemas.openxmlformats.org/officeDocument/2006/relationships" r:id="RA">
        <w:r>
          <w:rPr>
            <w:rStyle w:val="C2"/>
            <w:rFonts w:ascii="Times New Roman" w:hAnsi="Times New Roman"/>
            <w:sz w:val="28"/>
            <w:szCs w:val="28"/>
          </w:rPr>
          <w:t>https://www.hopp.bio/cclegalaid</w:t>
        </w:r>
      </w:hyperlink>
      <w:r>
        <w:rPr>
          <w:rFonts w:ascii="Times New Roman" w:hAnsi="Times New Roman"/>
          <w:color w:val="000000" w:themeColor="text1"/>
          <w:sz w:val="28"/>
          <w:szCs w:val="28"/>
        </w:rPr>
        <w:t>, зміст звернення клієнта, а також контактна інформація клієнта надсилається юристом на електронну адресу Адміністратора Платформи (telecom.department@legalaid.gov.ua).</w:t>
      </w:r>
    </w:p>
    <w:p>
      <w:pPr>
        <w:pStyle w:val="P22"/>
        <w:jc w:val="both"/>
        <w:rPr>
          <w:rFonts w:ascii="Times New Roman" w:hAnsi="Times New Roman"/>
          <w:color w:val="000000" w:themeColor="text1"/>
          <w:sz w:val="28"/>
          <w:szCs w:val="28"/>
        </w:rPr>
      </w:pPr>
    </w:p>
    <w:p>
      <w:pPr>
        <w:pStyle w:val="P22"/>
        <w:ind w:firstLine="709"/>
        <w:jc w:val="center"/>
        <w:rPr>
          <w:rFonts w:ascii="Times New Roman" w:hAnsi="Times New Roman"/>
          <w:color w:val="000000" w:themeColor="text1"/>
          <w:sz w:val="28"/>
          <w:szCs w:val="28"/>
        </w:rPr>
      </w:pPr>
      <w:r>
        <w:rPr>
          <w:rFonts w:ascii="Times New Roman" w:hAnsi="Times New Roman"/>
          <w:b w:val="1"/>
          <w:bCs w:val="1"/>
          <w:color w:val="000000" w:themeColor="text1"/>
          <w:sz w:val="28"/>
          <w:szCs w:val="28"/>
        </w:rPr>
        <w:t>IX. Розгляд звернень відповідно до Закону України «Про звернення громадян»</w:t>
      </w:r>
    </w:p>
    <w:p>
      <w:pPr>
        <w:pStyle w:val="P22"/>
        <w:jc w:val="both"/>
        <w:rPr>
          <w:rFonts w:ascii="Times New Roman" w:hAnsi="Times New Roman"/>
          <w:color w:val="000000" w:themeColor="text1"/>
          <w:sz w:val="28"/>
          <w:szCs w:val="28"/>
        </w:rPr>
      </w:pPr>
      <w:bookmarkStart w:id="4" w:name="n164"/>
      <w:bookmarkEnd w:id="4"/>
    </w:p>
    <w:p>
      <w:pPr>
        <w:pStyle w:val="P22"/>
        <w:numPr>
          <w:ilvl w:val="0"/>
          <w:numId w:val="9"/>
        </w:numPr>
        <w:ind w:firstLine="567" w:left="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Відповідно до Закону України «Про звернення громадян» розглядаються звернення клієнтів  щодо дій чи бездіяльності:</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працівників системи надання безоплатної правничої допомоги;</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суб’єктів, які співпрацюють із системою надання безоплатної правничої допомоги (адвокатів, медіаторів, психологів тощо).</w:t>
      </w:r>
    </w:p>
    <w:p>
      <w:pPr>
        <w:pStyle w:val="P22"/>
        <w:numPr>
          <w:ilvl w:val="0"/>
          <w:numId w:val="9"/>
        </w:numPr>
        <w:ind w:firstLine="567" w:left="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Якщо клієнт бажає, щоб його звернення розглядалося відповідно до Закону України «Про звернення громадян», юрист надсилає клієнту посилання </w:t>
      </w:r>
      <w:hyperlink xmlns:r="http://schemas.openxmlformats.org/officeDocument/2006/relationships" r:id="RB">
        <w:r>
          <w:rPr>
            <w:rStyle w:val="C2"/>
            <w:rFonts w:ascii="Times New Roman" w:hAnsi="Times New Roman"/>
            <w:sz w:val="28"/>
            <w:szCs w:val="28"/>
          </w:rPr>
          <w:t>https://legalaid.gov.ua/kliyentam/zalyshyty-vidguk-pro-zvernennya/</w:t>
        </w:r>
      </w:hyperlink>
      <w:r>
        <w:rPr>
          <w:rFonts w:ascii="Times New Roman" w:hAnsi="Times New Roman"/>
          <w:color w:val="000000" w:themeColor="text1"/>
          <w:sz w:val="28"/>
          <w:szCs w:val="28"/>
        </w:rPr>
        <w:t>.</w:t>
      </w:r>
    </w:p>
    <w:p>
      <w:pPr>
        <w:pStyle w:val="P22"/>
        <w:jc w:val="both"/>
        <w:rPr>
          <w:rFonts w:ascii="Times New Roman" w:hAnsi="Times New Roman"/>
          <w:i w:val="1"/>
          <w:iCs w:val="1"/>
          <w:color w:val="000000" w:themeColor="text1"/>
          <w:sz w:val="28"/>
          <w:szCs w:val="28"/>
        </w:rPr>
      </w:pPr>
    </w:p>
    <w:p>
      <w:pPr>
        <w:pStyle w:val="P22"/>
        <w:shd w:val="clear" w:fill="EBF2DE" w:themeFill="accent3" w:themeFillTint="31"/>
        <w:jc w:val="both"/>
        <w:rPr>
          <w:rFonts w:ascii="Times New Roman" w:hAnsi="Times New Roman"/>
          <w:color w:val="000000" w:themeColor="text1"/>
          <w:sz w:val="28"/>
          <w:szCs w:val="28"/>
        </w:rPr>
      </w:pPr>
      <w:r>
        <w:rPr>
          <w:rFonts w:ascii="Times New Roman" w:hAnsi="Times New Roman"/>
          <w:i w:val="1"/>
          <w:iCs w:val="1"/>
          <w:color w:val="000000" w:themeColor="text1"/>
          <w:sz w:val="28"/>
          <w:szCs w:val="28"/>
        </w:rPr>
        <w:t>Приклад:</w:t>
      </w:r>
    </w:p>
    <w:p>
      <w:pPr>
        <w:pStyle w:val="P22"/>
        <w:jc w:val="both"/>
        <w:rPr>
          <w:rFonts w:ascii="Times New Roman" w:hAnsi="Times New Roman"/>
          <w:color w:val="000000" w:themeColor="text1"/>
          <w:sz w:val="10"/>
          <w:szCs w:val="10"/>
        </w:rPr>
      </w:pPr>
    </w:p>
    <w:tbl>
      <w:tblPr>
        <w:tblStyle w:val="T7"/>
        <w:tblW w:w="0" w:type="auto"/>
        <w:tblLook w:val="04A0"/>
      </w:tblPr>
      <w:tblGrid/>
      <w:tr>
        <w:tc>
          <w:tcPr>
            <w:tcW w:w="9628" w:type="dxa"/>
          </w:tcPr>
          <w:p>
            <w:pPr>
              <w:pStyle w:val="P22"/>
              <w:ind w:firstLine="709"/>
              <w:jc w:val="both"/>
              <w:rPr>
                <w:rFonts w:ascii="Times New Roman" w:hAnsi="Times New Roman"/>
                <w:i w:val="1"/>
                <w:iCs w:val="1"/>
                <w:color w:val="000000" w:themeColor="text1"/>
                <w:sz w:val="28"/>
                <w:szCs w:val="28"/>
              </w:rPr>
            </w:pPr>
            <w:r>
              <w:rPr>
                <w:rFonts w:ascii="Times New Roman" w:hAnsi="Times New Roman"/>
                <w:i w:val="1"/>
                <w:iCs w:val="1"/>
                <w:color w:val="000000" w:themeColor="text1"/>
                <w:sz w:val="28"/>
                <w:szCs w:val="28"/>
              </w:rPr>
              <w:t xml:space="preserve">«(Ім’я клієнта), так, звичайно. За посиланням </w:t>
            </w:r>
            <w:hyperlink xmlns:r="http://schemas.openxmlformats.org/officeDocument/2006/relationships" r:id="RC">
              <w:r>
                <w:rPr>
                  <w:rStyle w:val="C2"/>
                  <w:rFonts w:ascii="Times New Roman" w:hAnsi="Times New Roman"/>
                  <w:sz w:val="28"/>
                  <w:szCs w:val="28"/>
                </w:rPr>
                <w:t>https://legalaid.gov.ua/kliyentam/zalyshyty-vidguk-pro-zvernennya/</w:t>
              </w:r>
            </w:hyperlink>
            <w:r>
              <w:rPr>
                <w:rFonts w:ascii="Times New Roman" w:hAnsi="Times New Roman"/>
                <w:color w:val="000000" w:themeColor="text1"/>
                <w:sz w:val="28"/>
                <w:szCs w:val="28"/>
              </w:rPr>
              <w:t xml:space="preserve"> Ви знайдете </w:t>
            </w:r>
            <w:r>
              <w:rPr>
                <w:rFonts w:ascii="Times New Roman" w:hAnsi="Times New Roman"/>
                <w:i w:val="1"/>
                <w:iCs w:val="1"/>
                <w:color w:val="000000" w:themeColor="text1"/>
                <w:sz w:val="28"/>
                <w:szCs w:val="28"/>
              </w:rPr>
              <w:t>роз’яснення як залишити таке звернення. Ознайомтесь будь ласка з інформацією за посиланням. Якщо у Вас будуть уточнювальні запитання – звертайтеся.</w:t>
            </w:r>
          </w:p>
        </w:tc>
      </w:tr>
    </w:tbl>
    <w:p>
      <w:pPr>
        <w:pStyle w:val="P22"/>
        <w:ind w:firstLine="709"/>
        <w:jc w:val="center"/>
        <w:rPr>
          <w:rFonts w:ascii="Times New Roman" w:hAnsi="Times New Roman"/>
          <w:color w:val="000000" w:themeColor="text1"/>
          <w:sz w:val="28"/>
          <w:szCs w:val="28"/>
        </w:rPr>
      </w:pPr>
    </w:p>
    <w:p>
      <w:pPr>
        <w:pStyle w:val="P22"/>
        <w:ind w:firstLine="709"/>
        <w:jc w:val="center"/>
        <w:rPr>
          <w:rFonts w:ascii="Times New Roman" w:hAnsi="Times New Roman"/>
          <w:b w:val="1"/>
          <w:bCs w:val="1"/>
          <w:color w:val="000000" w:themeColor="text1"/>
          <w:sz w:val="28"/>
          <w:szCs w:val="28"/>
        </w:rPr>
      </w:pPr>
      <w:r>
        <w:rPr>
          <w:rFonts w:ascii="Times New Roman" w:hAnsi="Times New Roman"/>
          <w:b w:val="1"/>
          <w:bCs w:val="1"/>
          <w:color w:val="000000" w:themeColor="text1"/>
          <w:sz w:val="28"/>
          <w:szCs w:val="28"/>
        </w:rPr>
        <w:t>X. Прийняття та опрацювання окремих звернень клієнтів</w:t>
      </w:r>
    </w:p>
    <w:p>
      <w:pPr>
        <w:pStyle w:val="P22"/>
        <w:jc w:val="both"/>
        <w:rPr>
          <w:rFonts w:ascii="Times New Roman" w:hAnsi="Times New Roman"/>
          <w:color w:val="000000" w:themeColor="text1"/>
          <w:sz w:val="28"/>
          <w:szCs w:val="28"/>
        </w:rPr>
      </w:pPr>
    </w:p>
    <w:p>
      <w:pPr>
        <w:pStyle w:val="P22"/>
        <w:numPr>
          <w:ilvl w:val="0"/>
          <w:numId w:val="8"/>
        </w:numPr>
        <w:ind w:firstLine="567" w:left="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У разі надходження звернення: </w:t>
      </w:r>
    </w:p>
    <w:p>
      <w:pPr>
        <w:pStyle w:val="P22"/>
        <w:ind w:firstLine="709"/>
        <w:jc w:val="both"/>
        <w:rPr>
          <w:rFonts w:ascii="Times New Roman" w:hAnsi="Times New Roman"/>
          <w:color w:val="000000" w:themeColor="text1"/>
          <w:sz w:val="28"/>
          <w:szCs w:val="28"/>
        </w:rPr>
      </w:pPr>
    </w:p>
    <w:p>
      <w:pPr>
        <w:pStyle w:val="P22"/>
        <w:numPr>
          <w:ilvl w:val="0"/>
          <w:numId w:val="38"/>
        </w:numPr>
        <w:ind w:firstLine="567" w:left="0"/>
        <w:jc w:val="both"/>
        <w:rPr>
          <w:rFonts w:ascii="Times New Roman" w:hAnsi="Times New Roman"/>
          <w:b w:val="1"/>
          <w:bCs w:val="1"/>
          <w:color w:val="000000" w:themeColor="text1"/>
          <w:sz w:val="28"/>
          <w:szCs w:val="28"/>
        </w:rPr>
      </w:pPr>
      <w:r>
        <w:rPr>
          <w:rFonts w:ascii="Times New Roman" w:hAnsi="Times New Roman"/>
          <w:b w:val="1"/>
          <w:bCs w:val="1"/>
          <w:color w:val="000000" w:themeColor="text1"/>
          <w:sz w:val="28"/>
          <w:szCs w:val="28"/>
        </w:rPr>
        <w:t>що передбачає організацію та надання БВПД:</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юрист інформує клієнта про можливість отримання БВПД (</w:t>
      </w:r>
      <w:r>
        <w:rPr>
          <w:rFonts w:ascii="Times New Roman" w:hAnsi="Times New Roman"/>
          <w:color w:val="000000" w:themeColor="text1"/>
          <w:sz w:val="28"/>
          <w:szCs w:val="28"/>
          <w:u w:val="single"/>
        </w:rPr>
        <w:t>у тому числі у випадках, коли клієнт прямо не запитує про таку послугу, однак зі змісту звернення вбачається, що запит клієнта може бути предметом розгляду у суді або вже є предметом розгляду у суді</w:t>
      </w:r>
      <w:r>
        <w:rPr>
          <w:rFonts w:ascii="Times New Roman" w:hAnsi="Times New Roman"/>
          <w:color w:val="000000" w:themeColor="text1"/>
          <w:sz w:val="28"/>
          <w:szCs w:val="28"/>
        </w:rPr>
        <w:t>);</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проводить попереднє інтервʼювання клієнта на предмет його належності до однієї з категорій, передбачених статтею 14 Закону України «Про безоплатну правничу допомогу»;</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повідомляє клієнту примірний перелік документів для підтвердження його належності до однієї з категорій, передбачених статтею 14 Закону України «Про безоплатну правничу допомогу»;</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фіксує та перенаправляє звернення клієнта на опрацювання в бюро правничої допомоги відповідно до  </w:t>
      </w:r>
      <w:r>
        <w:rPr>
          <w:rFonts w:ascii="Times New Roman" w:hAnsi="Times New Roman"/>
          <w:color w:val="000000" w:themeColor="text1"/>
          <w:sz w:val="28"/>
          <w:szCs w:val="28"/>
          <w:shd w:val="clear" w:color="auto" w:fill="FFFFFF" w:themeFill="background1"/>
        </w:rPr>
        <w:t xml:space="preserve">розділу </w:t>
      </w:r>
      <w:r>
        <w:rPr>
          <w:rFonts w:ascii="Times New Roman" w:hAnsi="Times New Roman"/>
          <w:color w:val="000000" w:themeColor="text1"/>
          <w:sz w:val="28"/>
          <w:szCs w:val="28"/>
        </w:rPr>
        <w:t>VIII</w:t>
      </w:r>
      <w:r>
        <w:rPr>
          <w:rFonts w:ascii="Times New Roman" w:hAnsi="Times New Roman"/>
          <w:color w:val="000000" w:themeColor="text1"/>
          <w:sz w:val="28"/>
          <w:szCs w:val="28"/>
          <w:shd w:val="clear" w:color="auto" w:fill="FFFFFF" w:themeFill="background1"/>
        </w:rPr>
        <w:t xml:space="preserve"> цієї Інструкції.</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Фіксувати та перенаправляти звернення клієнта на опрацювання в бюро правничої допомоги без попереднього інформування клієнта про послугу та порядок її отримання, не дозволяється.</w:t>
      </w:r>
    </w:p>
    <w:p>
      <w:pPr>
        <w:pStyle w:val="P22"/>
        <w:jc w:val="both"/>
        <w:rPr>
          <w:rFonts w:ascii="Times New Roman" w:hAnsi="Times New Roman"/>
          <w:b w:val="1"/>
          <w:bCs w:val="1"/>
          <w:color w:val="000000" w:themeColor="text1"/>
          <w:sz w:val="28"/>
          <w:szCs w:val="28"/>
        </w:rPr>
      </w:pPr>
    </w:p>
    <w:p>
      <w:pPr>
        <w:pStyle w:val="P22"/>
        <w:numPr>
          <w:ilvl w:val="0"/>
          <w:numId w:val="38"/>
        </w:numPr>
        <w:ind w:firstLine="567" w:left="0"/>
        <w:jc w:val="both"/>
        <w:rPr>
          <w:rFonts w:ascii="Times New Roman" w:hAnsi="Times New Roman"/>
          <w:b w:val="1"/>
          <w:bCs w:val="1"/>
          <w:color w:val="000000" w:themeColor="text1"/>
          <w:sz w:val="28"/>
          <w:szCs w:val="28"/>
        </w:rPr>
      </w:pPr>
      <w:r>
        <w:rPr>
          <w:rFonts w:ascii="Times New Roman" w:hAnsi="Times New Roman"/>
          <w:b w:val="1"/>
          <w:bCs w:val="1"/>
          <w:color w:val="000000" w:themeColor="text1"/>
          <w:sz w:val="28"/>
          <w:szCs w:val="28"/>
        </w:rPr>
        <w:t>що не стосується надання безоплатної правничої допомоги:</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юрист роз’яснює яку допомогу надає система надання безоплатної правничої допомоги та, за наявності інформації, надає контакти відповідного органу (установи, організації), до компетенції якого належить вирішення порушеного клієнтом питання;</w:t>
      </w:r>
    </w:p>
    <w:p>
      <w:pPr>
        <w:pStyle w:val="P22"/>
        <w:jc w:val="both"/>
        <w:rPr>
          <w:rFonts w:ascii="Times New Roman" w:hAnsi="Times New Roman"/>
          <w:color w:val="000000" w:themeColor="text1"/>
          <w:sz w:val="28"/>
          <w:szCs w:val="28"/>
        </w:rPr>
      </w:pPr>
    </w:p>
    <w:p>
      <w:pPr>
        <w:pStyle w:val="P22"/>
        <w:numPr>
          <w:ilvl w:val="0"/>
          <w:numId w:val="38"/>
        </w:numPr>
        <w:ind w:firstLine="567" w:left="0"/>
        <w:jc w:val="both"/>
        <w:rPr>
          <w:rFonts w:ascii="Times New Roman" w:hAnsi="Times New Roman"/>
          <w:b w:val="1"/>
          <w:bCs w:val="1"/>
          <w:color w:val="000000" w:themeColor="text1"/>
          <w:sz w:val="28"/>
          <w:szCs w:val="28"/>
        </w:rPr>
      </w:pPr>
      <w:r>
        <w:rPr>
          <w:rFonts w:ascii="Times New Roman" w:hAnsi="Times New Roman"/>
          <w:b w:val="1"/>
          <w:bCs w:val="1"/>
          <w:color w:val="000000" w:themeColor="text1"/>
          <w:sz w:val="28"/>
          <w:szCs w:val="28"/>
        </w:rPr>
        <w:t>з питань розгляду (перебігу) справи у суді (місце, дата, час призначеного судового засідання тощо):</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юрист надає контакти Єдиного контакт-центру судової влади України та/або активне посилання на веб-сайт Судової влади України (</w:t>
      </w:r>
      <w:hyperlink xmlns:r="http://schemas.openxmlformats.org/officeDocument/2006/relationships" r:id="RD">
        <w:r>
          <w:rPr>
            <w:rStyle w:val="C2"/>
            <w:rFonts w:ascii="Times New Roman" w:hAnsi="Times New Roman"/>
            <w:sz w:val="28"/>
            <w:szCs w:val="28"/>
          </w:rPr>
          <w:t>https://court.gov.ua</w:t>
        </w:r>
      </w:hyperlink>
      <w:r>
        <w:rPr>
          <w:rFonts w:ascii="Times New Roman" w:hAnsi="Times New Roman"/>
          <w:color w:val="000000" w:themeColor="text1"/>
          <w:sz w:val="28"/>
          <w:szCs w:val="28"/>
        </w:rPr>
        <w:t xml:space="preserve">). За необхідності юрист роз’яснює порядок отримання інформації через Єдиний державний реєстр судових рішень, одночасно надіславши активне посилання на веб-сайт такого реєстру – </w:t>
      </w:r>
      <w:hyperlink xmlns:r="http://schemas.openxmlformats.org/officeDocument/2006/relationships" r:id="RE">
        <w:r>
          <w:rPr>
            <w:rStyle w:val="C2"/>
            <w:rFonts w:ascii="Times New Roman" w:hAnsi="Times New Roman"/>
            <w:sz w:val="28"/>
            <w:szCs w:val="28"/>
          </w:rPr>
          <w:t>https://reyestr.court.gov.ua</w:t>
        </w:r>
      </w:hyperlink>
      <w:r>
        <w:rPr>
          <w:rFonts w:ascii="Times New Roman" w:hAnsi="Times New Roman"/>
          <w:color w:val="000000" w:themeColor="text1"/>
          <w:sz w:val="28"/>
          <w:szCs w:val="28"/>
        </w:rPr>
        <w:t>;</w:t>
      </w:r>
    </w:p>
    <w:p>
      <w:pPr>
        <w:pStyle w:val="P22"/>
        <w:ind w:firstLine="709"/>
        <w:jc w:val="both"/>
        <w:rPr>
          <w:rFonts w:ascii="Times New Roman" w:hAnsi="Times New Roman"/>
          <w:color w:val="000000" w:themeColor="text1"/>
          <w:sz w:val="28"/>
          <w:szCs w:val="28"/>
        </w:rPr>
      </w:pPr>
    </w:p>
    <w:p>
      <w:pPr>
        <w:pStyle w:val="P22"/>
        <w:numPr>
          <w:ilvl w:val="0"/>
          <w:numId w:val="38"/>
        </w:numPr>
        <w:ind w:firstLine="567" w:left="0"/>
        <w:jc w:val="both"/>
        <w:rPr>
          <w:rFonts w:ascii="Times New Roman" w:hAnsi="Times New Roman"/>
          <w:b w:val="1"/>
          <w:bCs w:val="1"/>
          <w:color w:val="000000" w:themeColor="text1"/>
          <w:sz w:val="28"/>
          <w:szCs w:val="28"/>
        </w:rPr>
      </w:pPr>
      <w:r>
        <w:rPr>
          <w:rFonts w:ascii="Times New Roman" w:hAnsi="Times New Roman"/>
          <w:b w:val="1"/>
          <w:bCs w:val="1"/>
          <w:color w:val="000000" w:themeColor="text1"/>
          <w:sz w:val="28"/>
          <w:szCs w:val="28"/>
        </w:rPr>
        <w:t>з питань наявності відкритих виконавчих проваджень та/або контакти державних, приватних виконавців:</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юрист роз’яснює порядок отримання такої інформації через Єдиний державний реєстр виконавчих проваджень, одночасно надіславши активне посилання на веб-сайт такого реєстра (</w:t>
      </w:r>
      <w:hyperlink xmlns:r="http://schemas.openxmlformats.org/officeDocument/2006/relationships" r:id="RF" w:anchor="/search-debtors">
        <w:r>
          <w:rPr>
            <w:rStyle w:val="C2"/>
            <w:rFonts w:ascii="Times New Roman" w:hAnsi="Times New Roman"/>
            <w:sz w:val="28"/>
            <w:szCs w:val="28"/>
          </w:rPr>
          <w:t>https://asvpweb.minjust.gov.ua/#/search-debtors</w:t>
        </w:r>
      </w:hyperlink>
      <w:r>
        <w:rPr>
          <w:rStyle w:val="C2"/>
          <w:rFonts w:ascii="Times New Roman" w:hAnsi="Times New Roman"/>
          <w:sz w:val="28"/>
          <w:szCs w:val="28"/>
        </w:rPr>
        <w:t>)</w:t>
      </w:r>
      <w:r>
        <w:rPr>
          <w:rFonts w:ascii="Times New Roman" w:hAnsi="Times New Roman"/>
          <w:color w:val="000000" w:themeColor="text1"/>
          <w:sz w:val="28"/>
          <w:szCs w:val="28"/>
        </w:rPr>
        <w:t xml:space="preserve"> та/або надає контактні дані Міністерства юстиції України або його територіальних органів;</w:t>
      </w:r>
    </w:p>
    <w:p>
      <w:pPr>
        <w:pStyle w:val="P22"/>
        <w:jc w:val="both"/>
        <w:rPr>
          <w:rFonts w:ascii="Times New Roman" w:hAnsi="Times New Roman"/>
          <w:color w:val="000000" w:themeColor="text1"/>
          <w:sz w:val="28"/>
          <w:szCs w:val="28"/>
        </w:rPr>
      </w:pPr>
    </w:p>
    <w:p>
      <w:pPr>
        <w:pStyle w:val="P22"/>
        <w:ind w:firstLine="567"/>
        <w:jc w:val="both"/>
        <w:rPr>
          <w:rFonts w:ascii="Times New Roman" w:hAnsi="Times New Roman"/>
          <w:color w:val="000000" w:themeColor="text1"/>
          <w:sz w:val="28"/>
          <w:szCs w:val="28"/>
        </w:rPr>
      </w:pPr>
      <w:r>
        <w:rPr>
          <w:rFonts w:ascii="Times New Roman" w:hAnsi="Times New Roman"/>
          <w:b w:val="1"/>
          <w:bCs w:val="1"/>
          <w:color w:val="000000" w:themeColor="text1"/>
          <w:sz w:val="28"/>
          <w:szCs w:val="28"/>
        </w:rPr>
        <w:t>4)</w:t>
      </w:r>
      <w:r>
        <w:rPr>
          <w:rFonts w:ascii="Times New Roman" w:hAnsi="Times New Roman"/>
          <w:color w:val="000000" w:themeColor="text1"/>
          <w:sz w:val="28"/>
          <w:szCs w:val="28"/>
        </w:rPr>
        <w:tab/>
      </w:r>
      <w:r>
        <w:rPr>
          <w:rFonts w:ascii="Times New Roman" w:hAnsi="Times New Roman"/>
          <w:b w:val="1"/>
          <w:bCs w:val="1"/>
          <w:color w:val="000000" w:themeColor="text1"/>
          <w:sz w:val="28"/>
          <w:szCs w:val="28"/>
        </w:rPr>
        <w:t>з питань складання документів правового характеру:</w:t>
      </w:r>
    </w:p>
    <w:p>
      <w:pPr>
        <w:pStyle w:val="P22"/>
        <w:ind w:firstLine="567"/>
        <w:jc w:val="both"/>
        <w:rPr>
          <w:rFonts w:ascii="Times New Roman" w:hAnsi="Times New Roman"/>
          <w:sz w:val="28"/>
          <w:szCs w:val="28"/>
        </w:rPr>
      </w:pPr>
      <w:r>
        <w:rPr>
          <w:rFonts w:ascii="Times New Roman" w:hAnsi="Times New Roman"/>
          <w:sz w:val="28"/>
          <w:szCs w:val="28"/>
        </w:rPr>
        <w:t>за запитом клієнта юрист складає документи правового характеру (заяви, скарги, інші документи правового характеру, крім процесуальних).</w:t>
      </w:r>
    </w:p>
    <w:p>
      <w:pPr>
        <w:pStyle w:val="P20"/>
        <w:ind w:firstLine="567" w:left="0"/>
        <w:jc w:val="both"/>
        <w:rPr>
          <w:rFonts w:ascii="Times New Roman" w:hAnsi="Times New Roman"/>
          <w:sz w:val="28"/>
          <w:szCs w:val="28"/>
        </w:rPr>
      </w:pPr>
      <w:r>
        <w:rPr>
          <w:rFonts w:ascii="Times New Roman" w:hAnsi="Times New Roman"/>
          <w:sz w:val="28"/>
          <w:szCs w:val="28"/>
        </w:rPr>
        <w:t>Якщо на прохання юриста клієнт не надав інформацію/документи, необхідні для аналізу, ознайомлення та підготовки документа правового характеру – юрист повідомляє клієнта про можливість складання документа правового характеру після отримання необхідної інформації/документів від клієнта.</w:t>
      </w:r>
    </w:p>
    <w:p>
      <w:pPr>
        <w:pStyle w:val="P20"/>
        <w:ind w:firstLine="567" w:left="0"/>
        <w:jc w:val="both"/>
        <w:rPr>
          <w:rFonts w:ascii="Times New Roman" w:hAnsi="Times New Roman"/>
          <w:sz w:val="28"/>
          <w:szCs w:val="28"/>
        </w:rPr>
      </w:pPr>
      <w:r>
        <w:rPr>
          <w:rFonts w:ascii="Times New Roman" w:hAnsi="Times New Roman"/>
          <w:sz w:val="28"/>
          <w:szCs w:val="28"/>
        </w:rPr>
        <w:t>Перенаправляти клієнта в бюро правничої допомоги для підготовки документа правового характеру дозволяється:</w:t>
      </w:r>
    </w:p>
    <w:p>
      <w:pPr>
        <w:pStyle w:val="P20"/>
        <w:ind w:firstLine="567" w:left="0"/>
        <w:jc w:val="both"/>
        <w:rPr>
          <w:rFonts w:ascii="Times New Roman" w:hAnsi="Times New Roman"/>
          <w:sz w:val="28"/>
          <w:szCs w:val="28"/>
        </w:rPr>
      </w:pPr>
      <w:r>
        <w:rPr>
          <w:rFonts w:ascii="Times New Roman" w:hAnsi="Times New Roman"/>
          <w:sz w:val="28"/>
          <w:szCs w:val="28"/>
        </w:rPr>
        <w:t>за запитом клієнта, але за умови, якщо юрист повідомив клієнта про можливість складання ним документа правового характеру та можливості надсилання такого документа в чат Платформи;</w:t>
      </w:r>
    </w:p>
    <w:p>
      <w:pPr>
        <w:pStyle w:val="P20"/>
        <w:ind w:firstLine="567" w:left="0"/>
        <w:jc w:val="both"/>
        <w:rPr>
          <w:rFonts w:ascii="Times New Roman" w:hAnsi="Times New Roman"/>
          <w:sz w:val="28"/>
          <w:szCs w:val="28"/>
        </w:rPr>
      </w:pPr>
      <w:r>
        <w:rPr>
          <w:rFonts w:ascii="Times New Roman" w:hAnsi="Times New Roman"/>
          <w:sz w:val="28"/>
          <w:szCs w:val="28"/>
        </w:rPr>
        <w:t>у випадках, коли із надісланих клієнтом у чат Платформи документів та інформації неможливо підготувати документ правового характеру (наприклад, через погану якість надісланих клієнтом документів).</w:t>
      </w:r>
    </w:p>
    <w:p>
      <w:pPr>
        <w:pStyle w:val="P20"/>
        <w:ind w:firstLine="567" w:left="0"/>
        <w:jc w:val="both"/>
        <w:rPr>
          <w:rFonts w:ascii="Times New Roman" w:hAnsi="Times New Roman"/>
          <w:sz w:val="28"/>
          <w:szCs w:val="28"/>
          <w:lang w:val="ru-RU"/>
        </w:rPr>
      </w:pPr>
      <w:r>
        <w:rPr>
          <w:rFonts w:ascii="Times New Roman" w:hAnsi="Times New Roman"/>
          <w:sz w:val="28"/>
          <w:szCs w:val="28"/>
        </w:rPr>
        <w:t xml:space="preserve">Підготовлені документи правового характеру надсилаються клієнту у форматі </w:t>
      </w:r>
      <w:r>
        <w:rPr>
          <w:rFonts w:ascii="Times New Roman" w:hAnsi="Times New Roman"/>
          <w:sz w:val="28"/>
          <w:szCs w:val="28"/>
          <w:lang w:val="en-US"/>
        </w:rPr>
        <w:t>Word</w:t>
      </w:r>
      <w:r>
        <w:rPr>
          <w:rFonts w:ascii="Times New Roman" w:hAnsi="Times New Roman"/>
          <w:sz w:val="28"/>
          <w:szCs w:val="28"/>
          <w:lang w:val="ru-RU"/>
        </w:rPr>
        <w:t>.</w:t>
      </w:r>
    </w:p>
    <w:p>
      <w:pPr>
        <w:pStyle w:val="P20"/>
        <w:ind w:firstLine="567" w:left="0"/>
        <w:jc w:val="both"/>
        <w:rPr>
          <w:rFonts w:ascii="Times New Roman" w:hAnsi="Times New Roman"/>
          <w:color w:val="FF0000"/>
          <w:sz w:val="28"/>
          <w:szCs w:val="28"/>
        </w:rPr>
      </w:pPr>
      <w:r>
        <w:rPr>
          <w:rFonts w:ascii="Times New Roman" w:hAnsi="Times New Roman"/>
          <w:color w:val="000000" w:themeColor="text1"/>
          <w:sz w:val="28"/>
          <w:szCs w:val="28"/>
        </w:rPr>
        <w:t xml:space="preserve">Юрист надсилає документи правового характеру у чат Платформи або, на прохання клієнта, на його електронну адресу зі своєї корпоративної електронної пошти (@legalaid.___.ua). Керівник відділу надання </w:t>
      </w:r>
      <w:r>
        <w:rPr>
          <w:rFonts w:ascii="Times New Roman" w:hAnsi="Times New Roman"/>
          <w:sz w:val="28"/>
          <w:szCs w:val="28"/>
        </w:rPr>
        <w:t>безоплатної правничої допомоги додається у копію адресатів такого листа.</w:t>
      </w:r>
    </w:p>
    <w:p>
      <w:pPr>
        <w:pStyle w:val="P22"/>
        <w:jc w:val="both"/>
        <w:rPr>
          <w:rFonts w:ascii="Times New Roman" w:hAnsi="Times New Roman"/>
          <w:sz w:val="28"/>
          <w:szCs w:val="28"/>
        </w:rPr>
      </w:pPr>
    </w:p>
    <w:p>
      <w:pPr>
        <w:pStyle w:val="P22"/>
        <w:numPr>
          <w:ilvl w:val="0"/>
          <w:numId w:val="22"/>
        </w:numPr>
        <w:ind w:firstLine="567" w:left="0"/>
        <w:jc w:val="both"/>
        <w:rPr>
          <w:rFonts w:ascii="Times New Roman" w:hAnsi="Times New Roman"/>
          <w:b w:val="1"/>
          <w:bCs w:val="1"/>
          <w:color w:val="000000" w:themeColor="text1"/>
          <w:sz w:val="28"/>
          <w:szCs w:val="28"/>
        </w:rPr>
      </w:pPr>
      <w:r>
        <w:rPr>
          <w:rFonts w:ascii="Times New Roman" w:hAnsi="Times New Roman"/>
          <w:b w:val="1"/>
          <w:bCs w:val="1"/>
          <w:color w:val="000000" w:themeColor="text1"/>
          <w:sz w:val="28"/>
          <w:szCs w:val="28"/>
        </w:rPr>
        <w:t>від представників юридичних осіб:</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юрист роз’яснює вимоги законодавства у сфері надання безоплатної правничої допомоги та надає контакти відповідних профільних державних установ (міністерств, інших центральних органів виконавчої влади, інших органів державної влади), до компетенції яких належить порушене клієнтом питання;</w:t>
      </w:r>
    </w:p>
    <w:p>
      <w:pPr>
        <w:pStyle w:val="P22"/>
        <w:ind w:firstLine="709"/>
        <w:jc w:val="both"/>
        <w:rPr>
          <w:rFonts w:ascii="Times New Roman" w:hAnsi="Times New Roman"/>
          <w:color w:val="000000" w:themeColor="text1"/>
          <w:sz w:val="28"/>
          <w:szCs w:val="28"/>
        </w:rPr>
      </w:pPr>
    </w:p>
    <w:p>
      <w:pPr>
        <w:pStyle w:val="P24"/>
        <w:numPr>
          <w:ilvl w:val="0"/>
          <w:numId w:val="22"/>
        </w:numPr>
        <w:spacing w:lineRule="atLeast" w:line="324" w:before="0" w:after="0" w:beforeAutospacing="0" w:afterAutospacing="0"/>
        <w:ind w:firstLine="567" w:left="0"/>
        <w:jc w:val="both"/>
        <w:rPr>
          <w:color w:val="000000" w:themeColor="text1"/>
          <w:sz w:val="28"/>
          <w:szCs w:val="28"/>
        </w:rPr>
      </w:pPr>
      <w:r>
        <w:rPr>
          <w:rStyle w:val="C18"/>
          <w:b w:val="1"/>
          <w:bCs w:val="1"/>
          <w:color w:val="000000" w:themeColor="text1"/>
          <w:sz w:val="28"/>
          <w:szCs w:val="28"/>
        </w:rPr>
        <w:t xml:space="preserve">від клієнтів, які постраждали від домашнього насильства: </w:t>
      </w:r>
    </w:p>
    <w:p>
      <w:pPr>
        <w:pStyle w:val="P20"/>
        <w:tabs>
          <w:tab w:val="left" w:pos="709"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ind w:firstLine="567" w:left="0"/>
        <w:jc w:val="both"/>
        <w:rPr>
          <w:rFonts w:ascii="Times New Roman" w:hAnsi="Times New Roman"/>
          <w:color w:val="000000"/>
          <w:sz w:val="28"/>
          <w:szCs w:val="28"/>
        </w:rPr>
      </w:pPr>
      <w:r>
        <w:rPr>
          <w:rFonts w:ascii="Times New Roman" w:hAnsi="Times New Roman"/>
          <w:color w:val="000000"/>
          <w:sz w:val="28"/>
          <w:szCs w:val="28"/>
        </w:rPr>
        <w:t>юрист надає покроковий алгоритм дій, включно з описом повноважень та контактами профільної державної/громадської установи/організації у сфері запобігання та протидії домашньому насильству;</w:t>
      </w:r>
    </w:p>
    <w:p>
      <w:pPr>
        <w:pStyle w:val="P24"/>
        <w:spacing w:lineRule="atLeast" w:line="324" w:before="0" w:after="0" w:beforeAutospacing="0" w:afterAutospacing="0"/>
        <w:ind w:firstLine="567"/>
        <w:jc w:val="both"/>
        <w:rPr>
          <w:rStyle w:val="C18"/>
          <w:rFonts w:ascii="Calibri" w:hAnsi="Calibri"/>
          <w:color w:val="000000" w:themeColor="text1"/>
          <w:sz w:val="28"/>
          <w:szCs w:val="28"/>
          <w:lang w:eastAsia="uk-UA"/>
        </w:rPr>
      </w:pPr>
      <w:r>
        <w:rPr>
          <w:color w:val="000000"/>
          <w:sz w:val="28"/>
          <w:szCs w:val="28"/>
        </w:rPr>
        <w:t>надає БППД, роз’яснює вимоги законодавства у сфері надання безоплатної правничої допомоги, включно з правом на безоплатну вторинну правничу допомогу; </w:t>
      </w:r>
    </w:p>
    <w:p>
      <w:pPr>
        <w:pStyle w:val="P20"/>
        <w:tabs>
          <w:tab w:val="left" w:pos="709"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ind w:firstLine="567" w:left="0"/>
        <w:jc w:val="both"/>
        <w:rPr>
          <w:rFonts w:ascii="Times New Roman" w:hAnsi="Times New Roman"/>
          <w:color w:val="000000"/>
          <w:sz w:val="28"/>
          <w:szCs w:val="28"/>
        </w:rPr>
      </w:pPr>
      <w:r>
        <w:rPr>
          <w:rFonts w:ascii="Times New Roman" w:hAnsi="Times New Roman"/>
          <w:color w:val="000000"/>
          <w:sz w:val="28"/>
          <w:szCs w:val="28"/>
        </w:rPr>
        <w:t>пропонує зафіксувати та перенаправити звернення клієнта в бюро правничої допомоги відповідно до розділу VIII цієї Інструкції, та, у разі згоди клієнта, фіксує та перенаправляє таке звернення.</w:t>
      </w:r>
    </w:p>
    <w:p>
      <w:pPr>
        <w:pStyle w:val="P24"/>
        <w:spacing w:lineRule="atLeast" w:line="324" w:before="0" w:after="0" w:beforeAutospacing="0" w:afterAutospacing="0"/>
        <w:ind w:firstLine="567"/>
        <w:jc w:val="both"/>
        <w:rPr>
          <w:color w:val="000000" w:themeColor="text1"/>
          <w:sz w:val="28"/>
          <w:szCs w:val="28"/>
        </w:rPr>
      </w:pPr>
      <w:r>
        <w:rPr>
          <w:color w:val="000000"/>
          <w:sz w:val="28"/>
          <w:szCs w:val="28"/>
        </w:rPr>
        <w:t xml:space="preserve">У разі звернення дитини, постраждалої від домашнього насильства, окрім </w:t>
      </w:r>
      <w:r>
        <w:rPr>
          <w:color w:val="000000" w:themeColor="text1"/>
          <w:sz w:val="28"/>
          <w:szCs w:val="28"/>
        </w:rPr>
        <w:t xml:space="preserve">вищезазначених дій, після завершення комунікації юрист невідкладно повідомляє Адміністратора Платформи </w:t>
      </w:r>
      <w:r>
        <w:rPr>
          <w:color w:val="000000"/>
          <w:sz w:val="28"/>
          <w:szCs w:val="28"/>
        </w:rPr>
        <w:t>про надходження такого звернення для подальшої організації надання безоплатних правничих послуг.</w:t>
      </w:r>
    </w:p>
    <w:p>
      <w:pPr>
        <w:pStyle w:val="P22"/>
        <w:rPr>
          <w:rFonts w:ascii="Times New Roman" w:hAnsi="Times New Roman"/>
          <w:b w:val="1"/>
          <w:bCs w:val="1"/>
          <w:color w:val="000000" w:themeColor="text1"/>
          <w:sz w:val="28"/>
          <w:szCs w:val="28"/>
        </w:rPr>
      </w:pPr>
    </w:p>
    <w:p>
      <w:pPr>
        <w:pStyle w:val="P22"/>
        <w:rPr>
          <w:rFonts w:ascii="Times New Roman" w:hAnsi="Times New Roman"/>
          <w:b w:val="1"/>
          <w:bCs w:val="1"/>
          <w:color w:val="000000" w:themeColor="text1"/>
          <w:sz w:val="28"/>
          <w:szCs w:val="28"/>
        </w:rPr>
      </w:pPr>
    </w:p>
    <w:p>
      <w:pPr>
        <w:pStyle w:val="P22"/>
        <w:rPr>
          <w:rFonts w:ascii="Times New Roman" w:hAnsi="Times New Roman"/>
          <w:b w:val="1"/>
          <w:bCs w:val="1"/>
          <w:color w:val="000000" w:themeColor="text1"/>
          <w:sz w:val="28"/>
          <w:szCs w:val="28"/>
        </w:rPr>
      </w:pPr>
    </w:p>
    <w:p>
      <w:pPr>
        <w:pStyle w:val="P22"/>
        <w:rPr>
          <w:rFonts w:ascii="Times New Roman" w:hAnsi="Times New Roman"/>
          <w:b w:val="1"/>
          <w:bCs w:val="1"/>
          <w:color w:val="000000" w:themeColor="text1"/>
          <w:sz w:val="28"/>
          <w:szCs w:val="28"/>
        </w:rPr>
      </w:pPr>
    </w:p>
    <w:p>
      <w:pPr>
        <w:pStyle w:val="P22"/>
        <w:ind w:firstLine="709"/>
        <w:jc w:val="center"/>
        <w:rPr>
          <w:rFonts w:ascii="Times New Roman" w:hAnsi="Times New Roman"/>
          <w:b w:val="1"/>
          <w:bCs w:val="1"/>
          <w:color w:val="000000" w:themeColor="text1"/>
          <w:sz w:val="28"/>
          <w:szCs w:val="28"/>
        </w:rPr>
      </w:pPr>
      <w:r>
        <w:rPr>
          <w:rFonts w:ascii="Times New Roman" w:hAnsi="Times New Roman"/>
          <w:b w:val="1"/>
          <w:bCs w:val="1"/>
          <w:color w:val="000000" w:themeColor="text1"/>
          <w:sz w:val="28"/>
          <w:szCs w:val="28"/>
        </w:rPr>
        <w:t>XI. Окремі випадки завершення комунікації з клієнтом</w:t>
      </w:r>
    </w:p>
    <w:p>
      <w:pPr>
        <w:pStyle w:val="P22"/>
        <w:ind w:firstLine="709"/>
        <w:jc w:val="center"/>
        <w:rPr>
          <w:rFonts w:ascii="Times New Roman" w:hAnsi="Times New Roman"/>
          <w:color w:val="000000" w:themeColor="text1"/>
          <w:sz w:val="28"/>
          <w:szCs w:val="28"/>
        </w:rPr>
      </w:pPr>
    </w:p>
    <w:p>
      <w:pPr>
        <w:pStyle w:val="P22"/>
        <w:numPr>
          <w:ilvl w:val="0"/>
          <w:numId w:val="10"/>
        </w:numPr>
        <w:ind w:firstLine="567" w:left="0"/>
        <w:jc w:val="both"/>
        <w:rPr>
          <w:rFonts w:ascii="Times New Roman" w:hAnsi="Times New Roman"/>
          <w:color w:val="000000" w:themeColor="text1"/>
          <w:sz w:val="28"/>
          <w:szCs w:val="28"/>
        </w:rPr>
      </w:pPr>
      <w:r>
        <w:rPr>
          <w:rFonts w:ascii="Times New Roman" w:hAnsi="Times New Roman"/>
          <w:color w:val="000000" w:themeColor="text1"/>
          <w:sz w:val="28"/>
          <w:szCs w:val="28"/>
        </w:rPr>
        <w:t>У разі використання клієнтом мови ворожнечі, ненормативної лексики, образ, погроз, закликів до національної, расової, релігійної ворожнечі та інших неправомірних дій, юрист:</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повідомляє клієнту про неприпустимість прояву неповаги та можливе припинення з ним розмови;</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розʼяснює, що дії клієнта можуть бути кваліфіковані як хуліганство, за яке відповідно до Кодексу України про адміністративні правопорушення передбачена відповідальність.</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Якщо клієнт продовжує використовувати ненормативну лексику, образи, погрози, заклики до національної, расової, релігійної ворожнечі та інших неправомірних дій – юрист повідомляє клієнта про припинення комунікації з ним та переводить діалог у статус «Закритий».</w:t>
      </w:r>
    </w:p>
    <w:p>
      <w:pPr>
        <w:pStyle w:val="P22"/>
        <w:numPr>
          <w:ilvl w:val="0"/>
          <w:numId w:val="10"/>
        </w:numPr>
        <w:ind w:firstLine="567" w:left="0"/>
        <w:jc w:val="both"/>
        <w:rPr>
          <w:rFonts w:ascii="Times New Roman" w:hAnsi="Times New Roman"/>
          <w:color w:val="000000" w:themeColor="text1"/>
          <w:sz w:val="28"/>
          <w:szCs w:val="28"/>
        </w:rPr>
      </w:pPr>
      <w:bookmarkStart w:id="5" w:name="_Hlk133317444"/>
      <w:r>
        <w:rPr>
          <w:rFonts w:ascii="Times New Roman" w:hAnsi="Times New Roman"/>
          <w:color w:val="000000" w:themeColor="text1"/>
          <w:sz w:val="28"/>
          <w:szCs w:val="28"/>
        </w:rPr>
        <w:t xml:space="preserve">Про кожен такий випадок юрист інформує Адміністратора Платформи шляхом направлення електронного листа на адресу </w:t>
      </w:r>
      <w:hyperlink xmlns:r="http://schemas.openxmlformats.org/officeDocument/2006/relationships" r:id="R10">
        <w:r>
          <w:rPr>
            <w:rStyle w:val="C2"/>
            <w:rFonts w:ascii="Times New Roman" w:hAnsi="Times New Roman"/>
            <w:sz w:val="28"/>
            <w:szCs w:val="28"/>
          </w:rPr>
          <w:t>telecom.department@legalaid.gov.ua</w:t>
        </w:r>
      </w:hyperlink>
      <w:r>
        <w:rPr>
          <w:rFonts w:ascii="Times New Roman" w:hAnsi="Times New Roman"/>
          <w:color w:val="000000" w:themeColor="text1"/>
          <w:sz w:val="28"/>
          <w:szCs w:val="28"/>
        </w:rPr>
        <w:t>.</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Отримавши такий лист, Адміністратор Платформи аналізує комунікацію та, у разі потреби, готує пропозиції щодо вжиття відповідних заходів реагування, зокрема:</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складання заяви до відділу поліції про вчинення правопорушення;</w:t>
      </w:r>
    </w:p>
    <w:p>
      <w:pPr>
        <w:pStyle w:val="P22"/>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тимчасового блокування чату з клієнтом за допомогою технічних засобів для унеможливлення прийняття його звернень строком до 30 календарних днів.</w:t>
      </w:r>
      <w:bookmarkEnd w:id="5"/>
    </w:p>
    <w:p>
      <w:pPr>
        <w:pStyle w:val="P22"/>
        <w:jc w:val="both"/>
        <w:rPr>
          <w:rFonts w:ascii="Times New Roman" w:hAnsi="Times New Roman"/>
          <w:color w:val="000000" w:themeColor="text1"/>
          <w:sz w:val="28"/>
          <w:szCs w:val="28"/>
        </w:rPr>
      </w:pPr>
    </w:p>
    <w:p>
      <w:pPr>
        <w:pStyle w:val="P22"/>
        <w:jc w:val="both"/>
        <w:rPr>
          <w:rFonts w:ascii="Times New Roman" w:hAnsi="Times New Roman"/>
          <w:color w:val="000000" w:themeColor="text1"/>
          <w:sz w:val="28"/>
          <w:szCs w:val="28"/>
        </w:rPr>
      </w:pPr>
    </w:p>
    <w:p>
      <w:pPr>
        <w:pStyle w:val="P22"/>
        <w:jc w:val="both"/>
        <w:rPr>
          <w:rFonts w:ascii="Times New Roman" w:hAnsi="Times New Roman"/>
          <w:color w:val="000000" w:themeColor="text1"/>
          <w:sz w:val="28"/>
          <w:szCs w:val="28"/>
        </w:rPr>
      </w:pPr>
    </w:p>
    <w:p>
      <w:pPr>
        <w:pStyle w:val="P22"/>
        <w:jc w:val="center"/>
        <w:rPr>
          <w:rFonts w:ascii="Times New Roman" w:hAnsi="Times New Roman"/>
          <w:color w:val="000000" w:themeColor="text1"/>
          <w:sz w:val="28"/>
          <w:szCs w:val="28"/>
        </w:rPr>
      </w:pPr>
      <w:r>
        <w:rPr>
          <w:rFonts w:ascii="Times New Roman" w:hAnsi="Times New Roman"/>
          <w:color w:val="000000" w:themeColor="text1"/>
          <w:sz w:val="28"/>
          <w:szCs w:val="28"/>
        </w:rPr>
        <w:t>______________________</w:t>
      </w:r>
      <w:bookmarkEnd w:id="0"/>
    </w:p>
    <w:sectPr>
      <w:headerReference xmlns:r="http://schemas.openxmlformats.org/officeDocument/2006/relationships" w:type="default" r:id="RelHdr1"/>
      <w:footnotePr/>
      <w:endnotePr/>
      <w:type w:val="nextPage"/>
      <w:pgSz w:w="11906" w:h="16838" w:code="0"/>
      <w:pgMar w:left="1701" w:right="567" w:top="854" w:bottom="993" w:header="397" w:footer="397" w:gutter="0"/>
      <w:pgNumType w:start="1" w:chapSep="period"/>
      <w:cols w:equalWidth="1" w:space="720"/>
      <w:titlePg w:val="1"/>
    </w:sectPr>
  </w:body>
</w:document>
</file>

<file path=word/endnotes.xml><?xml version="1.0" encoding="utf-8"?>
<w:endnotes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endnote w:type="separator" w:id="-1">
    <w:p/>
  </w:endnote>
  <w:endnote w:type="continuationSeparator" w:id="0">
    <w:p/>
  </w:endnote>
</w:endnotes>
</file>

<file path=word/footnotes.xml><?xml version="1.0" encoding="utf-8"?>
<w:footnotes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footnote w:type="separator" w:id="-1">
    <w:p/>
  </w:footnote>
  <w:footnote w:type="continuationSeparator" w:id="0">
    <w:p/>
  </w:footnote>
</w:footnotes>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pBdr>
        <w:top w:val="nil" w:sz="0" w:space="0" w:shadow="0" w:frame="0" w:color="auto"/>
        <w:left w:val="nil" w:sz="0" w:space="0" w:shadow="0" w:frame="0" w:color="auto"/>
        <w:bottom w:val="nil" w:sz="0" w:space="0" w:shadow="0" w:frame="0" w:color="auto"/>
        <w:right w:val="nil" w:sz="0" w:space="0" w:shadow="0" w:frame="0" w:color="auto"/>
        <w:between w:val="nil" w:sz="0" w:space="0" w:shadow="0" w:frame="0" w:color="auto"/>
      </w:pBdr>
      <w:tabs>
        <w:tab w:val="center" w:pos="4819" w:leader="none"/>
        <w:tab w:val="right" w:pos="9639" w:leader="none"/>
      </w:tabs>
      <w:spacing w:lineRule="auto" w:line="276" w:after="200" w:beforeAutospacing="0" w:afterAutospacing="0"/>
      <w:jc w:val="center"/>
      <w:rPr>
        <w:rFonts w:ascii="Times New Roman" w:hAnsi="Times New Roman"/>
        <w:color w:val="000000"/>
        <w:sz w:val="28"/>
        <w:szCs w:val="28"/>
      </w:rPr>
    </w:pPr>
    <w:r>
      <w:rPr>
        <w:rFonts w:ascii="Times New Roman" w:hAnsi="Times New Roman"/>
        <w:color w:val="000000"/>
        <w:sz w:val="28"/>
        <w:szCs w:val="28"/>
      </w:rPr>
      <w:fldChar w:fldCharType="begin"/>
    </w:r>
    <w:r>
      <w:rPr>
        <w:rFonts w:ascii="Times New Roman" w:hAnsi="Times New Roman"/>
        <w:color w:val="000000"/>
        <w:sz w:val="28"/>
        <w:szCs w:val="28"/>
      </w:rPr>
      <w:instrText>PAGE</w:instrText>
    </w:r>
    <w:r>
      <w:rPr>
        <w:rFonts w:ascii="Times New Roman" w:hAnsi="Times New Roman"/>
        <w:color w:val="000000"/>
        <w:sz w:val="28"/>
        <w:szCs w:val="28"/>
      </w:rPr>
      <w:fldChar w:fldCharType="separate"/>
    </w:r>
    <w:r>
      <w:rPr>
        <w:rFonts w:ascii="Times New Roman" w:hAnsi="Times New Roman"/>
        <w:color w:val="000000"/>
        <w:sz w:val="28"/>
        <w:szCs w:val="28"/>
      </w:rPr>
      <w:t>#</w:t>
    </w:r>
    <w:r>
      <w:rPr>
        <w:rFonts w:ascii="Times New Roman" w:hAnsi="Times New Roman"/>
        <w:color w:val="000000"/>
        <w:sz w:val="28"/>
        <w:szCs w:val="28"/>
      </w:rPr>
      <w:fldChar w:fldCharType="end"/>
    </w:r>
  </w:p>
</w:hdr>
</file>

<file path=word/numbering.xml><?xml version="1.0" encoding="utf-8"?>
<w:numbering xmlns:w="http://schemas.openxmlformats.org/wordprocessingml/2006/main">
  <w:abstractNum w:abstractNumId="0">
    <w:nsid w:val="00142C90"/>
    <w:multiLevelType w:val="hybridMultilevel"/>
    <w:lvl w:ilvl="0" w:tplc="04090011">
      <w:start w:val="1"/>
      <w:numFmt w:val="decimal"/>
      <w:suff w:val="tab"/>
      <w:lvlText w:val="%1)"/>
      <w:lvlJc w:val="left"/>
      <w:pPr>
        <w:ind w:hanging="360" w:left="2062"/>
      </w:pPr>
      <w:rPr/>
    </w:lvl>
    <w:lvl w:ilvl="1" w:tplc="04090019">
      <w:start w:val="1"/>
      <w:numFmt w:val="lowerLetter"/>
      <w:suff w:val="tab"/>
      <w:lvlText w:val="%2."/>
      <w:lvlJc w:val="left"/>
      <w:pPr>
        <w:ind w:hanging="360" w:left="1440"/>
      </w:pPr>
      <w:rPr/>
    </w:lvl>
    <w:lvl w:ilvl="2" w:tplc="0409001B">
      <w:start w:val="1"/>
      <w:numFmt w:val="lowerRoman"/>
      <w:suff w:val="tab"/>
      <w:lvlText w:val="%3."/>
      <w:lvlJc w:val="right"/>
      <w:pPr>
        <w:ind w:hanging="180" w:left="2160"/>
      </w:pPr>
      <w:rPr/>
    </w:lvl>
    <w:lvl w:ilvl="3" w:tplc="0409000F">
      <w:start w:val="1"/>
      <w:numFmt w:val="decimal"/>
      <w:suff w:val="tab"/>
      <w:lvlText w:val="%4."/>
      <w:lvlJc w:val="left"/>
      <w:pPr>
        <w:ind w:hanging="360" w:left="2880"/>
      </w:pPr>
      <w:rPr/>
    </w:lvl>
    <w:lvl w:ilvl="4" w:tplc="04090019">
      <w:start w:val="1"/>
      <w:numFmt w:val="lowerLetter"/>
      <w:suff w:val="tab"/>
      <w:lvlText w:val="%5."/>
      <w:lvlJc w:val="left"/>
      <w:pPr>
        <w:ind w:hanging="360" w:left="3600"/>
      </w:pPr>
      <w:rPr/>
    </w:lvl>
    <w:lvl w:ilvl="5" w:tplc="0409001B">
      <w:start w:val="1"/>
      <w:numFmt w:val="lowerRoman"/>
      <w:suff w:val="tab"/>
      <w:lvlText w:val="%6."/>
      <w:lvlJc w:val="right"/>
      <w:pPr>
        <w:ind w:hanging="180" w:left="4320"/>
      </w:pPr>
      <w:rPr/>
    </w:lvl>
    <w:lvl w:ilvl="6" w:tplc="0409000F">
      <w:start w:val="1"/>
      <w:numFmt w:val="decimal"/>
      <w:suff w:val="tab"/>
      <w:lvlText w:val="%7."/>
      <w:lvlJc w:val="left"/>
      <w:pPr>
        <w:ind w:hanging="360" w:left="5040"/>
      </w:pPr>
      <w:rPr/>
    </w:lvl>
    <w:lvl w:ilvl="7" w:tplc="04090019">
      <w:start w:val="1"/>
      <w:numFmt w:val="lowerLetter"/>
      <w:suff w:val="tab"/>
      <w:lvlText w:val="%8."/>
      <w:lvlJc w:val="left"/>
      <w:pPr>
        <w:ind w:hanging="360" w:left="5760"/>
      </w:pPr>
      <w:rPr/>
    </w:lvl>
    <w:lvl w:ilvl="8" w:tplc="0409001B">
      <w:start w:val="1"/>
      <w:numFmt w:val="lowerRoman"/>
      <w:suff w:val="tab"/>
      <w:lvlText w:val="%9."/>
      <w:lvlJc w:val="right"/>
      <w:pPr>
        <w:ind w:hanging="180" w:left="6480"/>
      </w:pPr>
      <w:rPr/>
    </w:lvl>
  </w:abstractNum>
  <w:abstractNum w:abstractNumId="1">
    <w:nsid w:val="00475813"/>
    <w:multiLevelType w:val="multilevel"/>
    <w:tmpl w:val="0409001D"/>
    <w:styleLink w:val="N4"/>
    <w:lvl w:ilvl="0">
      <w:start w:val="1"/>
      <w:numFmt w:val="decimal"/>
      <w:suff w:val="tab"/>
      <w:lvlText w:val="%1."/>
      <w:lvlJc w:val="center"/>
      <w:pPr>
        <w:ind w:hanging="340" w:left="907"/>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
    <w:nsid w:val="00574077"/>
    <w:multiLevelType w:val="hybridMultilevel"/>
    <w:lvl w:ilvl="0" w:tplc="0409000F">
      <w:start w:val="1"/>
      <w:numFmt w:val="decimal"/>
      <w:suff w:val="tab"/>
      <w:lvlText w:val="%1."/>
      <w:lvlJc w:val="left"/>
      <w:pPr>
        <w:ind w:hanging="360" w:left="720"/>
      </w:pPr>
      <w:rPr/>
    </w:lvl>
    <w:lvl w:ilvl="1" w:tplc="04090019">
      <w:start w:val="1"/>
      <w:numFmt w:val="lowerLetter"/>
      <w:suff w:val="tab"/>
      <w:lvlText w:val="%2."/>
      <w:lvlJc w:val="left"/>
      <w:pPr>
        <w:ind w:hanging="360" w:left="1440"/>
      </w:pPr>
      <w:rPr/>
    </w:lvl>
    <w:lvl w:ilvl="2" w:tplc="0409001B">
      <w:start w:val="1"/>
      <w:numFmt w:val="lowerRoman"/>
      <w:suff w:val="tab"/>
      <w:lvlText w:val="%3."/>
      <w:lvlJc w:val="right"/>
      <w:pPr>
        <w:ind w:hanging="180" w:left="2160"/>
      </w:pPr>
      <w:rPr/>
    </w:lvl>
    <w:lvl w:ilvl="3" w:tplc="0409000F">
      <w:start w:val="1"/>
      <w:numFmt w:val="decimal"/>
      <w:suff w:val="tab"/>
      <w:lvlText w:val="%4."/>
      <w:lvlJc w:val="left"/>
      <w:pPr>
        <w:ind w:hanging="360" w:left="2880"/>
      </w:pPr>
      <w:rPr/>
    </w:lvl>
    <w:lvl w:ilvl="4" w:tplc="04090019">
      <w:start w:val="1"/>
      <w:numFmt w:val="lowerLetter"/>
      <w:suff w:val="tab"/>
      <w:lvlText w:val="%5."/>
      <w:lvlJc w:val="left"/>
      <w:pPr>
        <w:ind w:hanging="360" w:left="3600"/>
      </w:pPr>
      <w:rPr/>
    </w:lvl>
    <w:lvl w:ilvl="5" w:tplc="0409001B">
      <w:start w:val="1"/>
      <w:numFmt w:val="lowerRoman"/>
      <w:suff w:val="tab"/>
      <w:lvlText w:val="%6."/>
      <w:lvlJc w:val="right"/>
      <w:pPr>
        <w:ind w:hanging="180" w:left="4320"/>
      </w:pPr>
      <w:rPr/>
    </w:lvl>
    <w:lvl w:ilvl="6" w:tplc="0409000F">
      <w:start w:val="1"/>
      <w:numFmt w:val="decimal"/>
      <w:suff w:val="tab"/>
      <w:lvlText w:val="%7."/>
      <w:lvlJc w:val="left"/>
      <w:pPr>
        <w:ind w:hanging="360" w:left="5040"/>
      </w:pPr>
      <w:rPr/>
    </w:lvl>
    <w:lvl w:ilvl="7" w:tplc="04090019">
      <w:start w:val="1"/>
      <w:numFmt w:val="lowerLetter"/>
      <w:suff w:val="tab"/>
      <w:lvlText w:val="%8."/>
      <w:lvlJc w:val="left"/>
      <w:pPr>
        <w:ind w:hanging="360" w:left="5760"/>
      </w:pPr>
      <w:rPr/>
    </w:lvl>
    <w:lvl w:ilvl="8" w:tplc="0409001B">
      <w:start w:val="1"/>
      <w:numFmt w:val="lowerRoman"/>
      <w:suff w:val="tab"/>
      <w:lvlText w:val="%9."/>
      <w:lvlJc w:val="right"/>
      <w:pPr>
        <w:ind w:hanging="180" w:left="6480"/>
      </w:pPr>
      <w:rPr/>
    </w:lvl>
  </w:abstractNum>
  <w:abstractNum w:abstractNumId="3">
    <w:nsid w:val="05DB45B7"/>
    <w:multiLevelType w:val="hybridMultilevel"/>
    <w:lvl w:ilvl="0" w:tplc="10004BDC">
      <w:start w:val="1"/>
      <w:numFmt w:val="decimal"/>
      <w:suff w:val="tab"/>
      <w:lvlText w:val="%1."/>
      <w:lvlJc w:val="left"/>
      <w:pPr>
        <w:ind w:hanging="360" w:left="785"/>
      </w:pPr>
      <w:rPr>
        <w:b w:val="0"/>
        <w:bCs w:val="1"/>
      </w:rPr>
    </w:lvl>
    <w:lvl w:ilvl="1" w:tplc="04090019">
      <w:start w:val="1"/>
      <w:numFmt w:val="lowerLetter"/>
      <w:suff w:val="tab"/>
      <w:lvlText w:val="%2."/>
      <w:lvlJc w:val="left"/>
      <w:pPr>
        <w:ind w:hanging="360" w:left="1505"/>
      </w:pPr>
      <w:rPr/>
    </w:lvl>
    <w:lvl w:ilvl="2" w:tplc="0409001B">
      <w:start w:val="1"/>
      <w:numFmt w:val="lowerRoman"/>
      <w:suff w:val="tab"/>
      <w:lvlText w:val="%3."/>
      <w:lvlJc w:val="right"/>
      <w:pPr>
        <w:ind w:hanging="180" w:left="2225"/>
      </w:pPr>
      <w:rPr/>
    </w:lvl>
    <w:lvl w:ilvl="3" w:tplc="0409000F">
      <w:start w:val="1"/>
      <w:numFmt w:val="decimal"/>
      <w:suff w:val="tab"/>
      <w:lvlText w:val="%4."/>
      <w:lvlJc w:val="left"/>
      <w:pPr>
        <w:ind w:hanging="360" w:left="2945"/>
      </w:pPr>
      <w:rPr/>
    </w:lvl>
    <w:lvl w:ilvl="4" w:tplc="04090019">
      <w:start w:val="1"/>
      <w:numFmt w:val="lowerLetter"/>
      <w:suff w:val="tab"/>
      <w:lvlText w:val="%5."/>
      <w:lvlJc w:val="left"/>
      <w:pPr>
        <w:ind w:hanging="360" w:left="3665"/>
      </w:pPr>
      <w:rPr/>
    </w:lvl>
    <w:lvl w:ilvl="5" w:tplc="0409001B">
      <w:start w:val="1"/>
      <w:numFmt w:val="lowerRoman"/>
      <w:suff w:val="tab"/>
      <w:lvlText w:val="%6."/>
      <w:lvlJc w:val="right"/>
      <w:pPr>
        <w:ind w:hanging="180" w:left="4385"/>
      </w:pPr>
      <w:rPr/>
    </w:lvl>
    <w:lvl w:ilvl="6" w:tplc="0409000F">
      <w:start w:val="1"/>
      <w:numFmt w:val="decimal"/>
      <w:suff w:val="tab"/>
      <w:lvlText w:val="%7."/>
      <w:lvlJc w:val="left"/>
      <w:pPr>
        <w:ind w:hanging="360" w:left="5105"/>
      </w:pPr>
      <w:rPr/>
    </w:lvl>
    <w:lvl w:ilvl="7" w:tplc="04090019">
      <w:start w:val="1"/>
      <w:numFmt w:val="lowerLetter"/>
      <w:suff w:val="tab"/>
      <w:lvlText w:val="%8."/>
      <w:lvlJc w:val="left"/>
      <w:pPr>
        <w:ind w:hanging="360" w:left="5825"/>
      </w:pPr>
      <w:rPr/>
    </w:lvl>
    <w:lvl w:ilvl="8" w:tplc="0409001B">
      <w:start w:val="1"/>
      <w:numFmt w:val="lowerRoman"/>
      <w:suff w:val="tab"/>
      <w:lvlText w:val="%9."/>
      <w:lvlJc w:val="right"/>
      <w:pPr>
        <w:ind w:hanging="180" w:left="6545"/>
      </w:pPr>
      <w:rPr/>
    </w:lvl>
  </w:abstractNum>
  <w:abstractNum w:abstractNumId="4">
    <w:nsid w:val="061E5461"/>
    <w:multiLevelType w:val="hybridMultilevel"/>
    <w:lvl w:ilvl="0" w:tplc="9DC2A0C6">
      <w:start w:val="10"/>
      <w:numFmt w:val="bullet"/>
      <w:suff w:val="tab"/>
      <w:lvlText w:val="-"/>
      <w:lvlJc w:val="left"/>
      <w:pPr>
        <w:ind w:hanging="360" w:left="1429"/>
      </w:pPr>
      <w:rPr>
        <w:rFonts w:ascii="Times New Roman" w:hAnsi="Times New Roman"/>
      </w:rPr>
    </w:lvl>
    <w:lvl w:ilvl="1" w:tplc="04090003">
      <w:start w:val="1"/>
      <w:numFmt w:val="bullet"/>
      <w:suff w:val="tab"/>
      <w:lvlText w:val="o"/>
      <w:lvlJc w:val="left"/>
      <w:pPr>
        <w:ind w:hanging="360" w:left="2149"/>
      </w:pPr>
      <w:rPr>
        <w:rFonts w:ascii="Courier New" w:hAnsi="Courier New"/>
      </w:rPr>
    </w:lvl>
    <w:lvl w:ilvl="2" w:tplc="04090005">
      <w:start w:val="1"/>
      <w:numFmt w:val="bullet"/>
      <w:suff w:val="tab"/>
      <w:lvlText w:val=""/>
      <w:lvlJc w:val="left"/>
      <w:pPr>
        <w:ind w:hanging="360" w:left="2869"/>
      </w:pPr>
      <w:rPr>
        <w:rFonts w:ascii="Wingdings" w:hAnsi="Wingdings"/>
      </w:rPr>
    </w:lvl>
    <w:lvl w:ilvl="3" w:tplc="04090001">
      <w:start w:val="1"/>
      <w:numFmt w:val="bullet"/>
      <w:suff w:val="tab"/>
      <w:lvlText w:val=""/>
      <w:lvlJc w:val="left"/>
      <w:pPr>
        <w:ind w:hanging="360" w:left="3589"/>
      </w:pPr>
      <w:rPr>
        <w:rFonts w:ascii="Symbol" w:hAnsi="Symbol"/>
      </w:rPr>
    </w:lvl>
    <w:lvl w:ilvl="4" w:tplc="04090003">
      <w:start w:val="1"/>
      <w:numFmt w:val="bullet"/>
      <w:suff w:val="tab"/>
      <w:lvlText w:val="o"/>
      <w:lvlJc w:val="left"/>
      <w:pPr>
        <w:ind w:hanging="360" w:left="4309"/>
      </w:pPr>
      <w:rPr>
        <w:rFonts w:ascii="Courier New" w:hAnsi="Courier New"/>
      </w:rPr>
    </w:lvl>
    <w:lvl w:ilvl="5" w:tplc="04090005">
      <w:start w:val="1"/>
      <w:numFmt w:val="bullet"/>
      <w:suff w:val="tab"/>
      <w:lvlText w:val=""/>
      <w:lvlJc w:val="left"/>
      <w:pPr>
        <w:ind w:hanging="360" w:left="5029"/>
      </w:pPr>
      <w:rPr>
        <w:rFonts w:ascii="Wingdings" w:hAnsi="Wingdings"/>
      </w:rPr>
    </w:lvl>
    <w:lvl w:ilvl="6" w:tplc="04090001">
      <w:start w:val="1"/>
      <w:numFmt w:val="bullet"/>
      <w:suff w:val="tab"/>
      <w:lvlText w:val=""/>
      <w:lvlJc w:val="left"/>
      <w:pPr>
        <w:ind w:hanging="360" w:left="5749"/>
      </w:pPr>
      <w:rPr>
        <w:rFonts w:ascii="Symbol" w:hAnsi="Symbol"/>
      </w:rPr>
    </w:lvl>
    <w:lvl w:ilvl="7" w:tplc="04090003">
      <w:start w:val="1"/>
      <w:numFmt w:val="bullet"/>
      <w:suff w:val="tab"/>
      <w:lvlText w:val="o"/>
      <w:lvlJc w:val="left"/>
      <w:pPr>
        <w:ind w:hanging="360" w:left="6469"/>
      </w:pPr>
      <w:rPr>
        <w:rFonts w:ascii="Courier New" w:hAnsi="Courier New"/>
      </w:rPr>
    </w:lvl>
    <w:lvl w:ilvl="8" w:tplc="04090005">
      <w:start w:val="1"/>
      <w:numFmt w:val="bullet"/>
      <w:suff w:val="tab"/>
      <w:lvlText w:val=""/>
      <w:lvlJc w:val="left"/>
      <w:pPr>
        <w:ind w:hanging="360" w:left="7189"/>
      </w:pPr>
      <w:rPr>
        <w:rFonts w:ascii="Wingdings" w:hAnsi="Wingdings"/>
      </w:rPr>
    </w:lvl>
  </w:abstractNum>
  <w:abstractNum w:abstractNumId="5">
    <w:nsid w:val="083E73D8"/>
    <w:multiLevelType w:val="hybridMultilevel"/>
    <w:lvl w:ilvl="0" w:tplc="9DC2A0C6">
      <w:start w:val="10"/>
      <w:numFmt w:val="bullet"/>
      <w:suff w:val="tab"/>
      <w:lvlText w:val="-"/>
      <w:lvlJc w:val="left"/>
      <w:pPr>
        <w:ind w:hanging="360" w:left="1429"/>
      </w:pPr>
      <w:rPr>
        <w:rFonts w:ascii="Times New Roman" w:hAnsi="Times New Roman"/>
      </w:rPr>
    </w:lvl>
    <w:lvl w:ilvl="1" w:tplc="04090003">
      <w:start w:val="1"/>
      <w:numFmt w:val="bullet"/>
      <w:suff w:val="tab"/>
      <w:lvlText w:val="o"/>
      <w:lvlJc w:val="left"/>
      <w:pPr>
        <w:ind w:hanging="360" w:left="2149"/>
      </w:pPr>
      <w:rPr>
        <w:rFonts w:ascii="Courier New" w:hAnsi="Courier New"/>
      </w:rPr>
    </w:lvl>
    <w:lvl w:ilvl="2" w:tplc="04090005">
      <w:start w:val="1"/>
      <w:numFmt w:val="bullet"/>
      <w:suff w:val="tab"/>
      <w:lvlText w:val=""/>
      <w:lvlJc w:val="left"/>
      <w:pPr>
        <w:ind w:hanging="360" w:left="2869"/>
      </w:pPr>
      <w:rPr>
        <w:rFonts w:ascii="Wingdings" w:hAnsi="Wingdings"/>
      </w:rPr>
    </w:lvl>
    <w:lvl w:ilvl="3" w:tplc="04090001">
      <w:start w:val="1"/>
      <w:numFmt w:val="bullet"/>
      <w:suff w:val="tab"/>
      <w:lvlText w:val=""/>
      <w:lvlJc w:val="left"/>
      <w:pPr>
        <w:ind w:hanging="360" w:left="3589"/>
      </w:pPr>
      <w:rPr>
        <w:rFonts w:ascii="Symbol" w:hAnsi="Symbol"/>
      </w:rPr>
    </w:lvl>
    <w:lvl w:ilvl="4" w:tplc="04090003">
      <w:start w:val="1"/>
      <w:numFmt w:val="bullet"/>
      <w:suff w:val="tab"/>
      <w:lvlText w:val="o"/>
      <w:lvlJc w:val="left"/>
      <w:pPr>
        <w:ind w:hanging="360" w:left="4309"/>
      </w:pPr>
      <w:rPr>
        <w:rFonts w:ascii="Courier New" w:hAnsi="Courier New"/>
      </w:rPr>
    </w:lvl>
    <w:lvl w:ilvl="5" w:tplc="04090005">
      <w:start w:val="1"/>
      <w:numFmt w:val="bullet"/>
      <w:suff w:val="tab"/>
      <w:lvlText w:val=""/>
      <w:lvlJc w:val="left"/>
      <w:pPr>
        <w:ind w:hanging="360" w:left="5029"/>
      </w:pPr>
      <w:rPr>
        <w:rFonts w:ascii="Wingdings" w:hAnsi="Wingdings"/>
      </w:rPr>
    </w:lvl>
    <w:lvl w:ilvl="6" w:tplc="04090001">
      <w:start w:val="1"/>
      <w:numFmt w:val="bullet"/>
      <w:suff w:val="tab"/>
      <w:lvlText w:val=""/>
      <w:lvlJc w:val="left"/>
      <w:pPr>
        <w:ind w:hanging="360" w:left="5749"/>
      </w:pPr>
      <w:rPr>
        <w:rFonts w:ascii="Symbol" w:hAnsi="Symbol"/>
      </w:rPr>
    </w:lvl>
    <w:lvl w:ilvl="7" w:tplc="04090003">
      <w:start w:val="1"/>
      <w:numFmt w:val="bullet"/>
      <w:suff w:val="tab"/>
      <w:lvlText w:val="o"/>
      <w:lvlJc w:val="left"/>
      <w:pPr>
        <w:ind w:hanging="360" w:left="6469"/>
      </w:pPr>
      <w:rPr>
        <w:rFonts w:ascii="Courier New" w:hAnsi="Courier New"/>
      </w:rPr>
    </w:lvl>
    <w:lvl w:ilvl="8" w:tplc="04090005">
      <w:start w:val="1"/>
      <w:numFmt w:val="bullet"/>
      <w:suff w:val="tab"/>
      <w:lvlText w:val=""/>
      <w:lvlJc w:val="left"/>
      <w:pPr>
        <w:ind w:hanging="360" w:left="7189"/>
      </w:pPr>
      <w:rPr>
        <w:rFonts w:ascii="Wingdings" w:hAnsi="Wingdings"/>
      </w:rPr>
    </w:lvl>
  </w:abstractNum>
  <w:abstractNum w:abstractNumId="6">
    <w:nsid w:val="13C3491D"/>
    <w:multiLevelType w:val="hybridMultilevel"/>
    <w:lvl w:ilvl="0" w:tplc="3942FAC4">
      <w:start w:val="1"/>
      <w:numFmt w:val="decimal"/>
      <w:suff w:val="tab"/>
      <w:lvlText w:val="%1."/>
      <w:lvlJc w:val="left"/>
      <w:pPr>
        <w:ind w:hanging="360" w:left="720"/>
      </w:pPr>
      <w:rPr>
        <w:rFonts w:ascii="Times New Roman" w:hAnsi="Times New Roman"/>
      </w:rPr>
    </w:lvl>
    <w:lvl w:ilvl="1" w:tplc="04090019">
      <w:start w:val="1"/>
      <w:numFmt w:val="lowerLetter"/>
      <w:suff w:val="tab"/>
      <w:lvlText w:val="%2."/>
      <w:lvlJc w:val="left"/>
      <w:pPr>
        <w:ind w:hanging="360" w:left="1440"/>
      </w:pPr>
      <w:rPr/>
    </w:lvl>
    <w:lvl w:ilvl="2" w:tplc="0409001B">
      <w:start w:val="1"/>
      <w:numFmt w:val="lowerRoman"/>
      <w:suff w:val="tab"/>
      <w:lvlText w:val="%3."/>
      <w:lvlJc w:val="right"/>
      <w:pPr>
        <w:ind w:hanging="180" w:left="2160"/>
      </w:pPr>
      <w:rPr/>
    </w:lvl>
    <w:lvl w:ilvl="3" w:tplc="0409000F">
      <w:start w:val="1"/>
      <w:numFmt w:val="decimal"/>
      <w:suff w:val="tab"/>
      <w:lvlText w:val="%4."/>
      <w:lvlJc w:val="left"/>
      <w:pPr>
        <w:ind w:hanging="360" w:left="2880"/>
      </w:pPr>
      <w:rPr/>
    </w:lvl>
    <w:lvl w:ilvl="4" w:tplc="04090019">
      <w:start w:val="1"/>
      <w:numFmt w:val="lowerLetter"/>
      <w:suff w:val="tab"/>
      <w:lvlText w:val="%5."/>
      <w:lvlJc w:val="left"/>
      <w:pPr>
        <w:ind w:hanging="360" w:left="3600"/>
      </w:pPr>
      <w:rPr/>
    </w:lvl>
    <w:lvl w:ilvl="5" w:tplc="0409001B">
      <w:start w:val="1"/>
      <w:numFmt w:val="lowerRoman"/>
      <w:suff w:val="tab"/>
      <w:lvlText w:val="%6."/>
      <w:lvlJc w:val="right"/>
      <w:pPr>
        <w:ind w:hanging="180" w:left="4320"/>
      </w:pPr>
      <w:rPr/>
    </w:lvl>
    <w:lvl w:ilvl="6" w:tplc="0409000F">
      <w:start w:val="1"/>
      <w:numFmt w:val="decimal"/>
      <w:suff w:val="tab"/>
      <w:lvlText w:val="%7."/>
      <w:lvlJc w:val="left"/>
      <w:pPr>
        <w:ind w:hanging="360" w:left="5040"/>
      </w:pPr>
      <w:rPr/>
    </w:lvl>
    <w:lvl w:ilvl="7" w:tplc="04090019">
      <w:start w:val="1"/>
      <w:numFmt w:val="lowerLetter"/>
      <w:suff w:val="tab"/>
      <w:lvlText w:val="%8."/>
      <w:lvlJc w:val="left"/>
      <w:pPr>
        <w:ind w:hanging="360" w:left="5760"/>
      </w:pPr>
      <w:rPr/>
    </w:lvl>
    <w:lvl w:ilvl="8" w:tplc="0409001B">
      <w:start w:val="1"/>
      <w:numFmt w:val="lowerRoman"/>
      <w:suff w:val="tab"/>
      <w:lvlText w:val="%9."/>
      <w:lvlJc w:val="right"/>
      <w:pPr>
        <w:ind w:hanging="180" w:left="6480"/>
      </w:pPr>
      <w:rPr/>
    </w:lvl>
  </w:abstractNum>
  <w:abstractNum w:abstractNumId="7">
    <w:nsid w:val="1AF55EEF"/>
    <w:multiLevelType w:val="hybridMultilevel"/>
    <w:lvl w:ilvl="0" w:tplc="0409000F">
      <w:start w:val="1"/>
      <w:numFmt w:val="decimal"/>
      <w:suff w:val="tab"/>
      <w:lvlText w:val="%1."/>
      <w:lvlJc w:val="left"/>
      <w:pPr>
        <w:ind w:hanging="360" w:left="720"/>
      </w:pPr>
      <w:rPr/>
    </w:lvl>
    <w:lvl w:ilvl="1" w:tplc="04090019">
      <w:start w:val="1"/>
      <w:numFmt w:val="lowerLetter"/>
      <w:suff w:val="tab"/>
      <w:lvlText w:val="%2."/>
      <w:lvlJc w:val="left"/>
      <w:pPr>
        <w:ind w:hanging="360" w:left="1440"/>
      </w:pPr>
      <w:rPr/>
    </w:lvl>
    <w:lvl w:ilvl="2" w:tplc="0409001B">
      <w:start w:val="1"/>
      <w:numFmt w:val="lowerRoman"/>
      <w:suff w:val="tab"/>
      <w:lvlText w:val="%3."/>
      <w:lvlJc w:val="right"/>
      <w:pPr>
        <w:ind w:hanging="180" w:left="2160"/>
      </w:pPr>
      <w:rPr/>
    </w:lvl>
    <w:lvl w:ilvl="3" w:tplc="0409000F">
      <w:start w:val="1"/>
      <w:numFmt w:val="decimal"/>
      <w:suff w:val="tab"/>
      <w:lvlText w:val="%4."/>
      <w:lvlJc w:val="left"/>
      <w:pPr>
        <w:ind w:hanging="360" w:left="2880"/>
      </w:pPr>
      <w:rPr/>
    </w:lvl>
    <w:lvl w:ilvl="4" w:tplc="04090019">
      <w:start w:val="1"/>
      <w:numFmt w:val="lowerLetter"/>
      <w:suff w:val="tab"/>
      <w:lvlText w:val="%5."/>
      <w:lvlJc w:val="left"/>
      <w:pPr>
        <w:ind w:hanging="360" w:left="3600"/>
      </w:pPr>
      <w:rPr/>
    </w:lvl>
    <w:lvl w:ilvl="5" w:tplc="0409001B">
      <w:start w:val="1"/>
      <w:numFmt w:val="lowerRoman"/>
      <w:suff w:val="tab"/>
      <w:lvlText w:val="%6."/>
      <w:lvlJc w:val="right"/>
      <w:pPr>
        <w:ind w:hanging="180" w:left="4320"/>
      </w:pPr>
      <w:rPr/>
    </w:lvl>
    <w:lvl w:ilvl="6" w:tplc="0409000F">
      <w:start w:val="1"/>
      <w:numFmt w:val="decimal"/>
      <w:suff w:val="tab"/>
      <w:lvlText w:val="%7."/>
      <w:lvlJc w:val="left"/>
      <w:pPr>
        <w:ind w:hanging="360" w:left="5040"/>
      </w:pPr>
      <w:rPr/>
    </w:lvl>
    <w:lvl w:ilvl="7" w:tplc="04090019">
      <w:start w:val="1"/>
      <w:numFmt w:val="lowerLetter"/>
      <w:suff w:val="tab"/>
      <w:lvlText w:val="%8."/>
      <w:lvlJc w:val="left"/>
      <w:pPr>
        <w:ind w:hanging="360" w:left="5760"/>
      </w:pPr>
      <w:rPr/>
    </w:lvl>
    <w:lvl w:ilvl="8" w:tplc="0409001B">
      <w:start w:val="1"/>
      <w:numFmt w:val="lowerRoman"/>
      <w:suff w:val="tab"/>
      <w:lvlText w:val="%9."/>
      <w:lvlJc w:val="right"/>
      <w:pPr>
        <w:ind w:hanging="180" w:left="6480"/>
      </w:pPr>
      <w:rPr/>
    </w:lvl>
  </w:abstractNum>
  <w:abstractNum w:abstractNumId="8">
    <w:nsid w:val="1BF671E8"/>
    <w:multiLevelType w:val="hybridMultilevel"/>
    <w:lvl w:ilvl="0" w:tplc="3A985E26">
      <w:start w:val="1"/>
      <w:numFmt w:val="decimal"/>
      <w:suff w:val="tab"/>
      <w:lvlText w:val="%1."/>
      <w:lvlJc w:val="left"/>
      <w:pPr>
        <w:ind w:hanging="360" w:left="720"/>
      </w:pPr>
      <w:rPr>
        <w:sz w:val="28"/>
        <w:szCs w:val="28"/>
      </w:rPr>
    </w:lvl>
    <w:lvl w:ilvl="1" w:tplc="04090019">
      <w:start w:val="1"/>
      <w:numFmt w:val="lowerLetter"/>
      <w:suff w:val="tab"/>
      <w:lvlText w:val="%2."/>
      <w:lvlJc w:val="left"/>
      <w:pPr>
        <w:ind w:hanging="360" w:left="1440"/>
      </w:pPr>
      <w:rPr/>
    </w:lvl>
    <w:lvl w:ilvl="2" w:tplc="0409001B">
      <w:start w:val="1"/>
      <w:numFmt w:val="lowerRoman"/>
      <w:suff w:val="tab"/>
      <w:lvlText w:val="%3."/>
      <w:lvlJc w:val="right"/>
      <w:pPr>
        <w:ind w:hanging="180" w:left="2160"/>
      </w:pPr>
      <w:rPr/>
    </w:lvl>
    <w:lvl w:ilvl="3" w:tplc="0409000F">
      <w:start w:val="1"/>
      <w:numFmt w:val="decimal"/>
      <w:suff w:val="tab"/>
      <w:lvlText w:val="%4."/>
      <w:lvlJc w:val="left"/>
      <w:pPr>
        <w:ind w:hanging="360" w:left="2880"/>
      </w:pPr>
      <w:rPr/>
    </w:lvl>
    <w:lvl w:ilvl="4" w:tplc="04090019">
      <w:start w:val="1"/>
      <w:numFmt w:val="lowerLetter"/>
      <w:suff w:val="tab"/>
      <w:lvlText w:val="%5."/>
      <w:lvlJc w:val="left"/>
      <w:pPr>
        <w:ind w:hanging="360" w:left="3600"/>
      </w:pPr>
      <w:rPr/>
    </w:lvl>
    <w:lvl w:ilvl="5" w:tplc="0409001B">
      <w:start w:val="1"/>
      <w:numFmt w:val="lowerRoman"/>
      <w:suff w:val="tab"/>
      <w:lvlText w:val="%6."/>
      <w:lvlJc w:val="right"/>
      <w:pPr>
        <w:ind w:hanging="180" w:left="4320"/>
      </w:pPr>
      <w:rPr/>
    </w:lvl>
    <w:lvl w:ilvl="6" w:tplc="0409000F">
      <w:start w:val="1"/>
      <w:numFmt w:val="decimal"/>
      <w:suff w:val="tab"/>
      <w:lvlText w:val="%7."/>
      <w:lvlJc w:val="left"/>
      <w:pPr>
        <w:ind w:hanging="360" w:left="5040"/>
      </w:pPr>
      <w:rPr/>
    </w:lvl>
    <w:lvl w:ilvl="7" w:tplc="04090019">
      <w:start w:val="1"/>
      <w:numFmt w:val="lowerLetter"/>
      <w:suff w:val="tab"/>
      <w:lvlText w:val="%8."/>
      <w:lvlJc w:val="left"/>
      <w:pPr>
        <w:ind w:hanging="360" w:left="5760"/>
      </w:pPr>
      <w:rPr/>
    </w:lvl>
    <w:lvl w:ilvl="8" w:tplc="0409001B">
      <w:start w:val="1"/>
      <w:numFmt w:val="lowerRoman"/>
      <w:suff w:val="tab"/>
      <w:lvlText w:val="%9."/>
      <w:lvlJc w:val="right"/>
      <w:pPr>
        <w:ind w:hanging="180" w:left="6480"/>
      </w:pPr>
      <w:rPr/>
    </w:lvl>
  </w:abstractNum>
  <w:abstractNum w:abstractNumId="9">
    <w:nsid w:val="1D4E757C"/>
    <w:multiLevelType w:val="hybridMultilevel"/>
    <w:lvl w:ilvl="0" w:tplc="9DC2A0C6">
      <w:start w:val="10"/>
      <w:numFmt w:val="bullet"/>
      <w:suff w:val="tab"/>
      <w:lvlText w:val="-"/>
      <w:lvlJc w:val="left"/>
      <w:pPr>
        <w:ind w:hanging="360" w:left="1429"/>
      </w:pPr>
      <w:rPr>
        <w:rFonts w:ascii="Times New Roman" w:hAnsi="Times New Roman"/>
      </w:rPr>
    </w:lvl>
    <w:lvl w:ilvl="1" w:tplc="FFFFFFFF">
      <w:start w:val="1"/>
      <w:numFmt w:val="lowerLetter"/>
      <w:suff w:val="tab"/>
      <w:lvlText w:val="%2."/>
      <w:lvlJc w:val="left"/>
      <w:pPr>
        <w:ind w:hanging="360" w:left="1789"/>
      </w:pPr>
      <w:rPr/>
    </w:lvl>
    <w:lvl w:ilvl="2" w:tplc="FFFFFFFF">
      <w:start w:val="1"/>
      <w:numFmt w:val="lowerRoman"/>
      <w:suff w:val="tab"/>
      <w:lvlText w:val="%3."/>
      <w:lvlJc w:val="right"/>
      <w:pPr>
        <w:ind w:hanging="180" w:left="2509"/>
      </w:pPr>
      <w:rPr/>
    </w:lvl>
    <w:lvl w:ilvl="3" w:tplc="FFFFFFFF">
      <w:start w:val="1"/>
      <w:numFmt w:val="decimal"/>
      <w:suff w:val="tab"/>
      <w:lvlText w:val="%4."/>
      <w:lvlJc w:val="left"/>
      <w:pPr>
        <w:ind w:hanging="360" w:left="3229"/>
      </w:pPr>
      <w:rPr/>
    </w:lvl>
    <w:lvl w:ilvl="4" w:tplc="FFFFFFFF">
      <w:start w:val="1"/>
      <w:numFmt w:val="lowerLetter"/>
      <w:suff w:val="tab"/>
      <w:lvlText w:val="%5."/>
      <w:lvlJc w:val="left"/>
      <w:pPr>
        <w:ind w:hanging="360" w:left="3949"/>
      </w:pPr>
      <w:rPr/>
    </w:lvl>
    <w:lvl w:ilvl="5" w:tplc="FFFFFFFF">
      <w:start w:val="1"/>
      <w:numFmt w:val="lowerRoman"/>
      <w:suff w:val="tab"/>
      <w:lvlText w:val="%6."/>
      <w:lvlJc w:val="right"/>
      <w:pPr>
        <w:ind w:hanging="180" w:left="4669"/>
      </w:pPr>
      <w:rPr/>
    </w:lvl>
    <w:lvl w:ilvl="6" w:tplc="FFFFFFFF">
      <w:start w:val="1"/>
      <w:numFmt w:val="decimal"/>
      <w:suff w:val="tab"/>
      <w:lvlText w:val="%7."/>
      <w:lvlJc w:val="left"/>
      <w:pPr>
        <w:ind w:hanging="360" w:left="5389"/>
      </w:pPr>
      <w:rPr/>
    </w:lvl>
    <w:lvl w:ilvl="7" w:tplc="FFFFFFFF">
      <w:start w:val="1"/>
      <w:numFmt w:val="lowerLetter"/>
      <w:suff w:val="tab"/>
      <w:lvlText w:val="%8."/>
      <w:lvlJc w:val="left"/>
      <w:pPr>
        <w:ind w:hanging="360" w:left="6109"/>
      </w:pPr>
      <w:rPr/>
    </w:lvl>
    <w:lvl w:ilvl="8" w:tplc="FFFFFFFF">
      <w:start w:val="1"/>
      <w:numFmt w:val="lowerRoman"/>
      <w:suff w:val="tab"/>
      <w:lvlText w:val="%9."/>
      <w:lvlJc w:val="right"/>
      <w:pPr>
        <w:ind w:hanging="180" w:left="6829"/>
      </w:pPr>
      <w:rPr/>
    </w:lvl>
  </w:abstractNum>
  <w:abstractNum w:abstractNumId="10">
    <w:nsid w:val="1E141183"/>
    <w:multiLevelType w:val="hybridMultilevel"/>
    <w:lvl w:ilvl="0" w:tplc="0409000F">
      <w:start w:val="1"/>
      <w:numFmt w:val="decimal"/>
      <w:suff w:val="tab"/>
      <w:lvlText w:val="%1."/>
      <w:lvlJc w:val="left"/>
      <w:pPr>
        <w:ind w:hanging="360" w:left="720"/>
      </w:pPr>
      <w:rPr/>
    </w:lvl>
    <w:lvl w:ilvl="1" w:tplc="04090019">
      <w:start w:val="1"/>
      <w:numFmt w:val="lowerLetter"/>
      <w:suff w:val="tab"/>
      <w:lvlText w:val="%2."/>
      <w:lvlJc w:val="left"/>
      <w:pPr>
        <w:ind w:hanging="360" w:left="1440"/>
      </w:pPr>
      <w:rPr/>
    </w:lvl>
    <w:lvl w:ilvl="2" w:tplc="0409001B">
      <w:start w:val="1"/>
      <w:numFmt w:val="lowerRoman"/>
      <w:suff w:val="tab"/>
      <w:lvlText w:val="%3."/>
      <w:lvlJc w:val="right"/>
      <w:pPr>
        <w:ind w:hanging="180" w:left="2160"/>
      </w:pPr>
      <w:rPr/>
    </w:lvl>
    <w:lvl w:ilvl="3" w:tplc="0409000F">
      <w:start w:val="1"/>
      <w:numFmt w:val="decimal"/>
      <w:suff w:val="tab"/>
      <w:lvlText w:val="%4."/>
      <w:lvlJc w:val="left"/>
      <w:pPr>
        <w:ind w:hanging="360" w:left="2880"/>
      </w:pPr>
      <w:rPr/>
    </w:lvl>
    <w:lvl w:ilvl="4" w:tplc="04090019">
      <w:start w:val="1"/>
      <w:numFmt w:val="lowerLetter"/>
      <w:suff w:val="tab"/>
      <w:lvlText w:val="%5."/>
      <w:lvlJc w:val="left"/>
      <w:pPr>
        <w:ind w:hanging="360" w:left="3600"/>
      </w:pPr>
      <w:rPr/>
    </w:lvl>
    <w:lvl w:ilvl="5" w:tplc="0409001B">
      <w:start w:val="1"/>
      <w:numFmt w:val="lowerRoman"/>
      <w:suff w:val="tab"/>
      <w:lvlText w:val="%6."/>
      <w:lvlJc w:val="right"/>
      <w:pPr>
        <w:ind w:hanging="180" w:left="4320"/>
      </w:pPr>
      <w:rPr/>
    </w:lvl>
    <w:lvl w:ilvl="6" w:tplc="0409000F">
      <w:start w:val="1"/>
      <w:numFmt w:val="decimal"/>
      <w:suff w:val="tab"/>
      <w:lvlText w:val="%7."/>
      <w:lvlJc w:val="left"/>
      <w:pPr>
        <w:ind w:hanging="360" w:left="5040"/>
      </w:pPr>
      <w:rPr/>
    </w:lvl>
    <w:lvl w:ilvl="7" w:tplc="04090019">
      <w:start w:val="1"/>
      <w:numFmt w:val="lowerLetter"/>
      <w:suff w:val="tab"/>
      <w:lvlText w:val="%8."/>
      <w:lvlJc w:val="left"/>
      <w:pPr>
        <w:ind w:hanging="360" w:left="5760"/>
      </w:pPr>
      <w:rPr/>
    </w:lvl>
    <w:lvl w:ilvl="8" w:tplc="0409001B">
      <w:start w:val="1"/>
      <w:numFmt w:val="lowerRoman"/>
      <w:suff w:val="tab"/>
      <w:lvlText w:val="%9."/>
      <w:lvlJc w:val="right"/>
      <w:pPr>
        <w:ind w:hanging="180" w:left="6480"/>
      </w:pPr>
      <w:rPr/>
    </w:lvl>
  </w:abstractNum>
  <w:abstractNum w:abstractNumId="11">
    <w:nsid w:val="22B53721"/>
    <w:multiLevelType w:val="multilevel"/>
    <w:tmpl w:val="0409001D"/>
    <w:styleLink w:val="N2"/>
    <w:lvl w:ilvl="0">
      <w:start w:val="1"/>
      <w:numFmt w:val="decimal"/>
      <w:suff w:val="tab"/>
      <w:lvlText w:val="%1."/>
      <w:lvlJc w:val="left"/>
      <w:pPr>
        <w:ind w:firstLine="567" w:left="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2">
    <w:nsid w:val="23256F39"/>
    <w:multiLevelType w:val="multilevel"/>
    <w:tmpl w:val="0409001D"/>
    <w:styleLink w:val="N3"/>
    <w:lvl w:ilvl="0">
      <w:start w:val="1"/>
      <w:numFmt w:val="decimal"/>
      <w:suff w:val="tab"/>
      <w:lvlText w:val="%1."/>
      <w:lvlJc w:val="center"/>
      <w:pPr>
        <w:ind w:firstLine="567" w:left="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3">
    <w:nsid w:val="2D1E1E77"/>
    <w:multiLevelType w:val="hybridMultilevel"/>
    <w:lvl w:ilvl="0" w:tplc="0409000F">
      <w:start w:val="1"/>
      <w:numFmt w:val="decimal"/>
      <w:suff w:val="tab"/>
      <w:lvlText w:val="%1."/>
      <w:lvlJc w:val="left"/>
      <w:pPr>
        <w:ind w:hanging="360" w:left="720"/>
      </w:pPr>
      <w:rPr/>
    </w:lvl>
    <w:lvl w:ilvl="1" w:tplc="04090019">
      <w:start w:val="1"/>
      <w:numFmt w:val="lowerLetter"/>
      <w:suff w:val="tab"/>
      <w:lvlText w:val="%2."/>
      <w:lvlJc w:val="left"/>
      <w:pPr>
        <w:ind w:hanging="360" w:left="1440"/>
      </w:pPr>
      <w:rPr/>
    </w:lvl>
    <w:lvl w:ilvl="2" w:tplc="0409001B">
      <w:start w:val="1"/>
      <w:numFmt w:val="lowerRoman"/>
      <w:suff w:val="tab"/>
      <w:lvlText w:val="%3."/>
      <w:lvlJc w:val="right"/>
      <w:pPr>
        <w:ind w:hanging="180" w:left="2160"/>
      </w:pPr>
      <w:rPr/>
    </w:lvl>
    <w:lvl w:ilvl="3" w:tplc="0409000F">
      <w:start w:val="1"/>
      <w:numFmt w:val="decimal"/>
      <w:suff w:val="tab"/>
      <w:lvlText w:val="%4."/>
      <w:lvlJc w:val="left"/>
      <w:pPr>
        <w:ind w:hanging="360" w:left="2880"/>
      </w:pPr>
      <w:rPr/>
    </w:lvl>
    <w:lvl w:ilvl="4" w:tplc="04090019">
      <w:start w:val="1"/>
      <w:numFmt w:val="lowerLetter"/>
      <w:suff w:val="tab"/>
      <w:lvlText w:val="%5."/>
      <w:lvlJc w:val="left"/>
      <w:pPr>
        <w:ind w:hanging="360" w:left="3600"/>
      </w:pPr>
      <w:rPr/>
    </w:lvl>
    <w:lvl w:ilvl="5" w:tplc="0409001B">
      <w:start w:val="1"/>
      <w:numFmt w:val="lowerRoman"/>
      <w:suff w:val="tab"/>
      <w:lvlText w:val="%6."/>
      <w:lvlJc w:val="right"/>
      <w:pPr>
        <w:ind w:hanging="180" w:left="4320"/>
      </w:pPr>
      <w:rPr/>
    </w:lvl>
    <w:lvl w:ilvl="6" w:tplc="0409000F">
      <w:start w:val="1"/>
      <w:numFmt w:val="decimal"/>
      <w:suff w:val="tab"/>
      <w:lvlText w:val="%7."/>
      <w:lvlJc w:val="left"/>
      <w:pPr>
        <w:ind w:hanging="360" w:left="5040"/>
      </w:pPr>
      <w:rPr/>
    </w:lvl>
    <w:lvl w:ilvl="7" w:tplc="04090019">
      <w:start w:val="1"/>
      <w:numFmt w:val="lowerLetter"/>
      <w:suff w:val="tab"/>
      <w:lvlText w:val="%8."/>
      <w:lvlJc w:val="left"/>
      <w:pPr>
        <w:ind w:hanging="360" w:left="5760"/>
      </w:pPr>
      <w:rPr/>
    </w:lvl>
    <w:lvl w:ilvl="8" w:tplc="0409001B">
      <w:start w:val="1"/>
      <w:numFmt w:val="lowerRoman"/>
      <w:suff w:val="tab"/>
      <w:lvlText w:val="%9."/>
      <w:lvlJc w:val="right"/>
      <w:pPr>
        <w:ind w:hanging="180" w:left="6480"/>
      </w:pPr>
      <w:rPr/>
    </w:lvl>
  </w:abstractNum>
  <w:abstractNum w:abstractNumId="14">
    <w:nsid w:val="2DF96322"/>
    <w:multiLevelType w:val="hybridMultilevel"/>
    <w:lvl w:ilvl="0" w:tplc="0409000F">
      <w:start w:val="1"/>
      <w:numFmt w:val="decimal"/>
      <w:suff w:val="tab"/>
      <w:lvlText w:val="%1."/>
      <w:lvlJc w:val="left"/>
      <w:pPr>
        <w:ind w:hanging="360" w:left="2486"/>
      </w:pPr>
      <w:rPr/>
    </w:lvl>
    <w:lvl w:ilvl="1" w:tplc="04090019">
      <w:start w:val="1"/>
      <w:numFmt w:val="lowerLetter"/>
      <w:suff w:val="tab"/>
      <w:lvlText w:val="%2."/>
      <w:lvlJc w:val="left"/>
      <w:pPr>
        <w:ind w:hanging="360" w:left="1440"/>
      </w:pPr>
      <w:rPr/>
    </w:lvl>
    <w:lvl w:ilvl="2" w:tplc="0409001B">
      <w:start w:val="1"/>
      <w:numFmt w:val="lowerRoman"/>
      <w:suff w:val="tab"/>
      <w:lvlText w:val="%3."/>
      <w:lvlJc w:val="right"/>
      <w:pPr>
        <w:ind w:hanging="180" w:left="2160"/>
      </w:pPr>
      <w:rPr/>
    </w:lvl>
    <w:lvl w:ilvl="3" w:tplc="0409000F">
      <w:start w:val="1"/>
      <w:numFmt w:val="decimal"/>
      <w:suff w:val="tab"/>
      <w:lvlText w:val="%4."/>
      <w:lvlJc w:val="left"/>
      <w:pPr>
        <w:ind w:hanging="360" w:left="2880"/>
      </w:pPr>
      <w:rPr/>
    </w:lvl>
    <w:lvl w:ilvl="4" w:tplc="04090019">
      <w:start w:val="1"/>
      <w:numFmt w:val="lowerLetter"/>
      <w:suff w:val="tab"/>
      <w:lvlText w:val="%5."/>
      <w:lvlJc w:val="left"/>
      <w:pPr>
        <w:ind w:hanging="360" w:left="3600"/>
      </w:pPr>
      <w:rPr/>
    </w:lvl>
    <w:lvl w:ilvl="5" w:tplc="0409001B">
      <w:start w:val="1"/>
      <w:numFmt w:val="lowerRoman"/>
      <w:suff w:val="tab"/>
      <w:lvlText w:val="%6."/>
      <w:lvlJc w:val="right"/>
      <w:pPr>
        <w:ind w:hanging="180" w:left="4320"/>
      </w:pPr>
      <w:rPr/>
    </w:lvl>
    <w:lvl w:ilvl="6" w:tplc="0409000F">
      <w:start w:val="1"/>
      <w:numFmt w:val="decimal"/>
      <w:suff w:val="tab"/>
      <w:lvlText w:val="%7."/>
      <w:lvlJc w:val="left"/>
      <w:pPr>
        <w:ind w:hanging="360" w:left="5040"/>
      </w:pPr>
      <w:rPr/>
    </w:lvl>
    <w:lvl w:ilvl="7" w:tplc="04090019">
      <w:start w:val="1"/>
      <w:numFmt w:val="lowerLetter"/>
      <w:suff w:val="tab"/>
      <w:lvlText w:val="%8."/>
      <w:lvlJc w:val="left"/>
      <w:pPr>
        <w:ind w:hanging="360" w:left="5760"/>
      </w:pPr>
      <w:rPr/>
    </w:lvl>
    <w:lvl w:ilvl="8" w:tplc="0409001B">
      <w:start w:val="1"/>
      <w:numFmt w:val="lowerRoman"/>
      <w:suff w:val="tab"/>
      <w:lvlText w:val="%9."/>
      <w:lvlJc w:val="right"/>
      <w:pPr>
        <w:ind w:hanging="180" w:left="6480"/>
      </w:pPr>
      <w:rPr/>
    </w:lvl>
  </w:abstractNum>
  <w:abstractNum w:abstractNumId="15">
    <w:nsid w:val="323A0B98"/>
    <w:multiLevelType w:val="hybridMultilevel"/>
    <w:lvl w:ilvl="0" w:tplc="9DC2A0C6">
      <w:start w:val="10"/>
      <w:numFmt w:val="bullet"/>
      <w:suff w:val="tab"/>
      <w:lvlText w:val="-"/>
      <w:lvlJc w:val="left"/>
      <w:pPr>
        <w:ind w:hanging="360" w:left="720"/>
      </w:pPr>
      <w:rPr>
        <w:rFonts w:ascii="Times New Roman" w:hAnsi="Times New Roman"/>
      </w:rPr>
    </w:lvl>
    <w:lvl w:ilvl="1" w:tplc="04090003">
      <w:start w:val="1"/>
      <w:numFmt w:val="bullet"/>
      <w:suff w:val="tab"/>
      <w:lvlText w:val="o"/>
      <w:lvlJc w:val="left"/>
      <w:pPr>
        <w:ind w:hanging="360" w:left="1440"/>
      </w:pPr>
      <w:rPr>
        <w:rFonts w:ascii="Courier New" w:hAnsi="Courier New"/>
      </w:rPr>
    </w:lvl>
    <w:lvl w:ilvl="2" w:tplc="04090005">
      <w:start w:val="1"/>
      <w:numFmt w:val="bullet"/>
      <w:suff w:val="tab"/>
      <w:lvlText w:val=""/>
      <w:lvlJc w:val="left"/>
      <w:pPr>
        <w:ind w:hanging="360" w:left="2160"/>
      </w:pPr>
      <w:rPr>
        <w:rFonts w:ascii="Wingdings" w:hAnsi="Wingdings"/>
      </w:rPr>
    </w:lvl>
    <w:lvl w:ilvl="3" w:tplc="04090001">
      <w:start w:val="1"/>
      <w:numFmt w:val="bullet"/>
      <w:suff w:val="tab"/>
      <w:lvlText w:val=""/>
      <w:lvlJc w:val="left"/>
      <w:pPr>
        <w:ind w:hanging="360" w:left="2880"/>
      </w:pPr>
      <w:rPr>
        <w:rFonts w:ascii="Symbol" w:hAnsi="Symbol"/>
      </w:rPr>
    </w:lvl>
    <w:lvl w:ilvl="4" w:tplc="04090003">
      <w:start w:val="1"/>
      <w:numFmt w:val="bullet"/>
      <w:suff w:val="tab"/>
      <w:lvlText w:val="o"/>
      <w:lvlJc w:val="left"/>
      <w:pPr>
        <w:ind w:hanging="360" w:left="3600"/>
      </w:pPr>
      <w:rPr>
        <w:rFonts w:ascii="Courier New" w:hAnsi="Courier New"/>
      </w:rPr>
    </w:lvl>
    <w:lvl w:ilvl="5" w:tplc="04090005">
      <w:start w:val="1"/>
      <w:numFmt w:val="bullet"/>
      <w:suff w:val="tab"/>
      <w:lvlText w:val=""/>
      <w:lvlJc w:val="left"/>
      <w:pPr>
        <w:ind w:hanging="360" w:left="4320"/>
      </w:pPr>
      <w:rPr>
        <w:rFonts w:ascii="Wingdings" w:hAnsi="Wingdings"/>
      </w:rPr>
    </w:lvl>
    <w:lvl w:ilvl="6" w:tplc="04090001">
      <w:start w:val="1"/>
      <w:numFmt w:val="bullet"/>
      <w:suff w:val="tab"/>
      <w:lvlText w:val=""/>
      <w:lvlJc w:val="left"/>
      <w:pPr>
        <w:ind w:hanging="360" w:left="5040"/>
      </w:pPr>
      <w:rPr>
        <w:rFonts w:ascii="Symbol" w:hAnsi="Symbol"/>
      </w:rPr>
    </w:lvl>
    <w:lvl w:ilvl="7" w:tplc="04090003">
      <w:start w:val="1"/>
      <w:numFmt w:val="bullet"/>
      <w:suff w:val="tab"/>
      <w:lvlText w:val="o"/>
      <w:lvlJc w:val="left"/>
      <w:pPr>
        <w:ind w:hanging="360" w:left="5760"/>
      </w:pPr>
      <w:rPr>
        <w:rFonts w:ascii="Courier New" w:hAnsi="Courier New"/>
      </w:rPr>
    </w:lvl>
    <w:lvl w:ilvl="8" w:tplc="04090005">
      <w:start w:val="1"/>
      <w:numFmt w:val="bullet"/>
      <w:suff w:val="tab"/>
      <w:lvlText w:val=""/>
      <w:lvlJc w:val="left"/>
      <w:pPr>
        <w:ind w:hanging="360" w:left="6480"/>
      </w:pPr>
      <w:rPr>
        <w:rFonts w:ascii="Wingdings" w:hAnsi="Wingdings"/>
      </w:rPr>
    </w:lvl>
  </w:abstractNum>
  <w:abstractNum w:abstractNumId="16">
    <w:nsid w:val="3CAE1DD5"/>
    <w:multiLevelType w:val="hybridMultilevel"/>
    <w:lvl w:ilvl="0" w:tplc="9DC2A0C6">
      <w:start w:val="10"/>
      <w:numFmt w:val="bullet"/>
      <w:suff w:val="tab"/>
      <w:lvlText w:val="-"/>
      <w:lvlJc w:val="left"/>
      <w:pPr>
        <w:ind w:hanging="360" w:left="1429"/>
      </w:pPr>
      <w:rPr>
        <w:rFonts w:ascii="Times New Roman" w:hAnsi="Times New Roman"/>
      </w:rPr>
    </w:lvl>
    <w:lvl w:ilvl="1" w:tplc="04090003">
      <w:start w:val="1"/>
      <w:numFmt w:val="bullet"/>
      <w:suff w:val="tab"/>
      <w:lvlText w:val="o"/>
      <w:lvlJc w:val="left"/>
      <w:pPr>
        <w:ind w:hanging="360" w:left="2149"/>
      </w:pPr>
      <w:rPr>
        <w:rFonts w:ascii="Courier New" w:hAnsi="Courier New"/>
      </w:rPr>
    </w:lvl>
    <w:lvl w:ilvl="2" w:tplc="04090005">
      <w:start w:val="1"/>
      <w:numFmt w:val="bullet"/>
      <w:suff w:val="tab"/>
      <w:lvlText w:val=""/>
      <w:lvlJc w:val="left"/>
      <w:pPr>
        <w:ind w:hanging="360" w:left="2869"/>
      </w:pPr>
      <w:rPr>
        <w:rFonts w:ascii="Wingdings" w:hAnsi="Wingdings"/>
      </w:rPr>
    </w:lvl>
    <w:lvl w:ilvl="3" w:tplc="04090001">
      <w:start w:val="1"/>
      <w:numFmt w:val="bullet"/>
      <w:suff w:val="tab"/>
      <w:lvlText w:val=""/>
      <w:lvlJc w:val="left"/>
      <w:pPr>
        <w:ind w:hanging="360" w:left="3589"/>
      </w:pPr>
      <w:rPr>
        <w:rFonts w:ascii="Symbol" w:hAnsi="Symbol"/>
      </w:rPr>
    </w:lvl>
    <w:lvl w:ilvl="4" w:tplc="04090003">
      <w:start w:val="1"/>
      <w:numFmt w:val="bullet"/>
      <w:suff w:val="tab"/>
      <w:lvlText w:val="o"/>
      <w:lvlJc w:val="left"/>
      <w:pPr>
        <w:ind w:hanging="360" w:left="4309"/>
      </w:pPr>
      <w:rPr>
        <w:rFonts w:ascii="Courier New" w:hAnsi="Courier New"/>
      </w:rPr>
    </w:lvl>
    <w:lvl w:ilvl="5" w:tplc="04090005">
      <w:start w:val="1"/>
      <w:numFmt w:val="bullet"/>
      <w:suff w:val="tab"/>
      <w:lvlText w:val=""/>
      <w:lvlJc w:val="left"/>
      <w:pPr>
        <w:ind w:hanging="360" w:left="5029"/>
      </w:pPr>
      <w:rPr>
        <w:rFonts w:ascii="Wingdings" w:hAnsi="Wingdings"/>
      </w:rPr>
    </w:lvl>
    <w:lvl w:ilvl="6" w:tplc="04090001">
      <w:start w:val="1"/>
      <w:numFmt w:val="bullet"/>
      <w:suff w:val="tab"/>
      <w:lvlText w:val=""/>
      <w:lvlJc w:val="left"/>
      <w:pPr>
        <w:ind w:hanging="360" w:left="5749"/>
      </w:pPr>
      <w:rPr>
        <w:rFonts w:ascii="Symbol" w:hAnsi="Symbol"/>
      </w:rPr>
    </w:lvl>
    <w:lvl w:ilvl="7" w:tplc="04090003">
      <w:start w:val="1"/>
      <w:numFmt w:val="bullet"/>
      <w:suff w:val="tab"/>
      <w:lvlText w:val="o"/>
      <w:lvlJc w:val="left"/>
      <w:pPr>
        <w:ind w:hanging="360" w:left="6469"/>
      </w:pPr>
      <w:rPr>
        <w:rFonts w:ascii="Courier New" w:hAnsi="Courier New"/>
      </w:rPr>
    </w:lvl>
    <w:lvl w:ilvl="8" w:tplc="04090005">
      <w:start w:val="1"/>
      <w:numFmt w:val="bullet"/>
      <w:suff w:val="tab"/>
      <w:lvlText w:val=""/>
      <w:lvlJc w:val="left"/>
      <w:pPr>
        <w:ind w:hanging="360" w:left="7189"/>
      </w:pPr>
      <w:rPr>
        <w:rFonts w:ascii="Wingdings" w:hAnsi="Wingdings"/>
      </w:rPr>
    </w:lvl>
  </w:abstractNum>
  <w:abstractNum w:abstractNumId="17">
    <w:nsid w:val="4C1E571C"/>
    <w:multiLevelType w:val="hybridMultilevel"/>
    <w:lvl w:ilvl="0" w:tplc="9DC2A0C6">
      <w:start w:val="10"/>
      <w:numFmt w:val="bullet"/>
      <w:suff w:val="tab"/>
      <w:lvlText w:val="-"/>
      <w:lvlJc w:val="left"/>
      <w:pPr>
        <w:ind w:hanging="360" w:left="720"/>
      </w:pPr>
      <w:rPr>
        <w:rFonts w:ascii="Times New Roman" w:hAnsi="Times New Roman"/>
      </w:rPr>
    </w:lvl>
    <w:lvl w:ilvl="1" w:tplc="04090003">
      <w:start w:val="1"/>
      <w:numFmt w:val="bullet"/>
      <w:suff w:val="tab"/>
      <w:lvlText w:val="o"/>
      <w:lvlJc w:val="left"/>
      <w:pPr>
        <w:ind w:hanging="360" w:left="1440"/>
      </w:pPr>
      <w:rPr>
        <w:rFonts w:ascii="Courier New" w:hAnsi="Courier New"/>
      </w:rPr>
    </w:lvl>
    <w:lvl w:ilvl="2" w:tplc="04090005">
      <w:start w:val="1"/>
      <w:numFmt w:val="bullet"/>
      <w:suff w:val="tab"/>
      <w:lvlText w:val=""/>
      <w:lvlJc w:val="left"/>
      <w:pPr>
        <w:ind w:hanging="360" w:left="2160"/>
      </w:pPr>
      <w:rPr>
        <w:rFonts w:ascii="Wingdings" w:hAnsi="Wingdings"/>
      </w:rPr>
    </w:lvl>
    <w:lvl w:ilvl="3" w:tplc="04090001">
      <w:start w:val="1"/>
      <w:numFmt w:val="bullet"/>
      <w:suff w:val="tab"/>
      <w:lvlText w:val=""/>
      <w:lvlJc w:val="left"/>
      <w:pPr>
        <w:ind w:hanging="360" w:left="2880"/>
      </w:pPr>
      <w:rPr>
        <w:rFonts w:ascii="Symbol" w:hAnsi="Symbol"/>
      </w:rPr>
    </w:lvl>
    <w:lvl w:ilvl="4" w:tplc="04090003">
      <w:start w:val="1"/>
      <w:numFmt w:val="bullet"/>
      <w:suff w:val="tab"/>
      <w:lvlText w:val="o"/>
      <w:lvlJc w:val="left"/>
      <w:pPr>
        <w:ind w:hanging="360" w:left="3600"/>
      </w:pPr>
      <w:rPr>
        <w:rFonts w:ascii="Courier New" w:hAnsi="Courier New"/>
      </w:rPr>
    </w:lvl>
    <w:lvl w:ilvl="5" w:tplc="04090005">
      <w:start w:val="1"/>
      <w:numFmt w:val="bullet"/>
      <w:suff w:val="tab"/>
      <w:lvlText w:val=""/>
      <w:lvlJc w:val="left"/>
      <w:pPr>
        <w:ind w:hanging="360" w:left="4320"/>
      </w:pPr>
      <w:rPr>
        <w:rFonts w:ascii="Wingdings" w:hAnsi="Wingdings"/>
      </w:rPr>
    </w:lvl>
    <w:lvl w:ilvl="6" w:tplc="04090001">
      <w:start w:val="1"/>
      <w:numFmt w:val="bullet"/>
      <w:suff w:val="tab"/>
      <w:lvlText w:val=""/>
      <w:lvlJc w:val="left"/>
      <w:pPr>
        <w:ind w:hanging="360" w:left="5040"/>
      </w:pPr>
      <w:rPr>
        <w:rFonts w:ascii="Symbol" w:hAnsi="Symbol"/>
      </w:rPr>
    </w:lvl>
    <w:lvl w:ilvl="7" w:tplc="04090003">
      <w:start w:val="1"/>
      <w:numFmt w:val="bullet"/>
      <w:suff w:val="tab"/>
      <w:lvlText w:val="o"/>
      <w:lvlJc w:val="left"/>
      <w:pPr>
        <w:ind w:hanging="360" w:left="5760"/>
      </w:pPr>
      <w:rPr>
        <w:rFonts w:ascii="Courier New" w:hAnsi="Courier New"/>
      </w:rPr>
    </w:lvl>
    <w:lvl w:ilvl="8" w:tplc="04090005">
      <w:start w:val="1"/>
      <w:numFmt w:val="bullet"/>
      <w:suff w:val="tab"/>
      <w:lvlText w:val=""/>
      <w:lvlJc w:val="left"/>
      <w:pPr>
        <w:ind w:hanging="360" w:left="6480"/>
      </w:pPr>
      <w:rPr>
        <w:rFonts w:ascii="Wingdings" w:hAnsi="Wingdings"/>
      </w:rPr>
    </w:lvl>
  </w:abstractNum>
  <w:abstractNum w:abstractNumId="18">
    <w:nsid w:val="52B6442C"/>
    <w:multiLevelType w:val="hybridMultilevel"/>
    <w:lvl w:ilvl="0" w:tplc="9DC2A0C6">
      <w:start w:val="10"/>
      <w:numFmt w:val="bullet"/>
      <w:suff w:val="tab"/>
      <w:lvlText w:val="-"/>
      <w:lvlJc w:val="left"/>
      <w:pPr>
        <w:ind w:hanging="360" w:left="1429"/>
      </w:pPr>
      <w:rPr>
        <w:rFonts w:ascii="Times New Roman" w:hAnsi="Times New Roman"/>
      </w:rPr>
    </w:lvl>
    <w:lvl w:ilvl="1" w:tplc="04090003">
      <w:start w:val="1"/>
      <w:numFmt w:val="bullet"/>
      <w:suff w:val="tab"/>
      <w:lvlText w:val="o"/>
      <w:lvlJc w:val="left"/>
      <w:pPr>
        <w:ind w:hanging="360" w:left="2149"/>
      </w:pPr>
      <w:rPr>
        <w:rFonts w:ascii="Courier New" w:hAnsi="Courier New"/>
      </w:rPr>
    </w:lvl>
    <w:lvl w:ilvl="2" w:tplc="04090005">
      <w:start w:val="1"/>
      <w:numFmt w:val="bullet"/>
      <w:suff w:val="tab"/>
      <w:lvlText w:val=""/>
      <w:lvlJc w:val="left"/>
      <w:pPr>
        <w:ind w:hanging="360" w:left="2869"/>
      </w:pPr>
      <w:rPr>
        <w:rFonts w:ascii="Wingdings" w:hAnsi="Wingdings"/>
      </w:rPr>
    </w:lvl>
    <w:lvl w:ilvl="3" w:tplc="04090001">
      <w:start w:val="1"/>
      <w:numFmt w:val="bullet"/>
      <w:suff w:val="tab"/>
      <w:lvlText w:val=""/>
      <w:lvlJc w:val="left"/>
      <w:pPr>
        <w:ind w:hanging="360" w:left="3589"/>
      </w:pPr>
      <w:rPr>
        <w:rFonts w:ascii="Symbol" w:hAnsi="Symbol"/>
      </w:rPr>
    </w:lvl>
    <w:lvl w:ilvl="4" w:tplc="04090003">
      <w:start w:val="1"/>
      <w:numFmt w:val="bullet"/>
      <w:suff w:val="tab"/>
      <w:lvlText w:val="o"/>
      <w:lvlJc w:val="left"/>
      <w:pPr>
        <w:ind w:hanging="360" w:left="4309"/>
      </w:pPr>
      <w:rPr>
        <w:rFonts w:ascii="Courier New" w:hAnsi="Courier New"/>
      </w:rPr>
    </w:lvl>
    <w:lvl w:ilvl="5" w:tplc="04090005">
      <w:start w:val="1"/>
      <w:numFmt w:val="bullet"/>
      <w:suff w:val="tab"/>
      <w:lvlText w:val=""/>
      <w:lvlJc w:val="left"/>
      <w:pPr>
        <w:ind w:hanging="360" w:left="5029"/>
      </w:pPr>
      <w:rPr>
        <w:rFonts w:ascii="Wingdings" w:hAnsi="Wingdings"/>
      </w:rPr>
    </w:lvl>
    <w:lvl w:ilvl="6" w:tplc="04090001">
      <w:start w:val="1"/>
      <w:numFmt w:val="bullet"/>
      <w:suff w:val="tab"/>
      <w:lvlText w:val=""/>
      <w:lvlJc w:val="left"/>
      <w:pPr>
        <w:ind w:hanging="360" w:left="5749"/>
      </w:pPr>
      <w:rPr>
        <w:rFonts w:ascii="Symbol" w:hAnsi="Symbol"/>
      </w:rPr>
    </w:lvl>
    <w:lvl w:ilvl="7" w:tplc="04090003">
      <w:start w:val="1"/>
      <w:numFmt w:val="bullet"/>
      <w:suff w:val="tab"/>
      <w:lvlText w:val="o"/>
      <w:lvlJc w:val="left"/>
      <w:pPr>
        <w:ind w:hanging="360" w:left="6469"/>
      </w:pPr>
      <w:rPr>
        <w:rFonts w:ascii="Courier New" w:hAnsi="Courier New"/>
      </w:rPr>
    </w:lvl>
    <w:lvl w:ilvl="8" w:tplc="04090005">
      <w:start w:val="1"/>
      <w:numFmt w:val="bullet"/>
      <w:suff w:val="tab"/>
      <w:lvlText w:val=""/>
      <w:lvlJc w:val="left"/>
      <w:pPr>
        <w:ind w:hanging="360" w:left="7189"/>
      </w:pPr>
      <w:rPr>
        <w:rFonts w:ascii="Wingdings" w:hAnsi="Wingdings"/>
      </w:rPr>
    </w:lvl>
  </w:abstractNum>
  <w:abstractNum w:abstractNumId="19">
    <w:nsid w:val="558F069D"/>
    <w:multiLevelType w:val="hybridMultilevel"/>
    <w:lvl w:ilvl="0" w:tplc="D4C8BA22">
      <w:start w:val="5"/>
      <w:numFmt w:val="decimal"/>
      <w:suff w:val="tab"/>
      <w:lvlText w:val="%1)"/>
      <w:lvlJc w:val="left"/>
      <w:pPr>
        <w:ind w:hanging="360" w:left="720"/>
      </w:pPr>
      <w:rPr>
        <w:b w:val="1"/>
        <w:bCs w:val="1"/>
      </w:rPr>
    </w:lvl>
    <w:lvl w:ilvl="1" w:tplc="04090019">
      <w:start w:val="1"/>
      <w:numFmt w:val="lowerLetter"/>
      <w:suff w:val="tab"/>
      <w:lvlText w:val="%2."/>
      <w:lvlJc w:val="left"/>
      <w:pPr>
        <w:ind w:hanging="360" w:left="1440"/>
      </w:pPr>
      <w:rPr/>
    </w:lvl>
    <w:lvl w:ilvl="2" w:tplc="0409001B">
      <w:start w:val="1"/>
      <w:numFmt w:val="lowerRoman"/>
      <w:suff w:val="tab"/>
      <w:lvlText w:val="%3."/>
      <w:lvlJc w:val="right"/>
      <w:pPr>
        <w:ind w:hanging="180" w:left="2160"/>
      </w:pPr>
      <w:rPr/>
    </w:lvl>
    <w:lvl w:ilvl="3" w:tplc="0409000F">
      <w:start w:val="1"/>
      <w:numFmt w:val="decimal"/>
      <w:suff w:val="tab"/>
      <w:lvlText w:val="%4."/>
      <w:lvlJc w:val="left"/>
      <w:pPr>
        <w:ind w:hanging="360" w:left="2880"/>
      </w:pPr>
      <w:rPr/>
    </w:lvl>
    <w:lvl w:ilvl="4" w:tplc="04090019">
      <w:start w:val="1"/>
      <w:numFmt w:val="lowerLetter"/>
      <w:suff w:val="tab"/>
      <w:lvlText w:val="%5."/>
      <w:lvlJc w:val="left"/>
      <w:pPr>
        <w:ind w:hanging="360" w:left="3600"/>
      </w:pPr>
      <w:rPr/>
    </w:lvl>
    <w:lvl w:ilvl="5" w:tplc="0409001B">
      <w:start w:val="1"/>
      <w:numFmt w:val="lowerRoman"/>
      <w:suff w:val="tab"/>
      <w:lvlText w:val="%6."/>
      <w:lvlJc w:val="right"/>
      <w:pPr>
        <w:ind w:hanging="180" w:left="4320"/>
      </w:pPr>
      <w:rPr/>
    </w:lvl>
    <w:lvl w:ilvl="6" w:tplc="0409000F">
      <w:start w:val="1"/>
      <w:numFmt w:val="decimal"/>
      <w:suff w:val="tab"/>
      <w:lvlText w:val="%7."/>
      <w:lvlJc w:val="left"/>
      <w:pPr>
        <w:ind w:hanging="360" w:left="5040"/>
      </w:pPr>
      <w:rPr/>
    </w:lvl>
    <w:lvl w:ilvl="7" w:tplc="04090019">
      <w:start w:val="1"/>
      <w:numFmt w:val="lowerLetter"/>
      <w:suff w:val="tab"/>
      <w:lvlText w:val="%8."/>
      <w:lvlJc w:val="left"/>
      <w:pPr>
        <w:ind w:hanging="360" w:left="5760"/>
      </w:pPr>
      <w:rPr/>
    </w:lvl>
    <w:lvl w:ilvl="8" w:tplc="0409001B">
      <w:start w:val="1"/>
      <w:numFmt w:val="lowerRoman"/>
      <w:suff w:val="tab"/>
      <w:lvlText w:val="%9."/>
      <w:lvlJc w:val="right"/>
      <w:pPr>
        <w:ind w:hanging="180" w:left="6480"/>
      </w:pPr>
      <w:rPr/>
    </w:lvl>
  </w:abstractNum>
  <w:abstractNum w:abstractNumId="20">
    <w:nsid w:val="5E900B20"/>
    <w:multiLevelType w:val="multilevel"/>
    <w:lvl w:ilvl="0">
      <w:start w:val="1"/>
      <w:numFmt w:val="decimal"/>
      <w:suff w:val="tab"/>
      <w:lvlText w:val="%1."/>
      <w:lvlJc w:val="left"/>
      <w:pPr>
        <w:ind w:hanging="720" w:left="720"/>
        <w:tabs>
          <w:tab w:val="num" w:pos="720" w:leader="none"/>
        </w:tabs>
      </w:pPr>
      <w:rPr/>
    </w:lvl>
    <w:lvl w:ilvl="1">
      <w:start w:val="1"/>
      <w:numFmt w:val="decimal"/>
      <w:suff w:val="tab"/>
      <w:lvlText w:val="%2."/>
      <w:lvlJc w:val="left"/>
      <w:pPr>
        <w:ind w:hanging="720" w:left="1440"/>
        <w:tabs>
          <w:tab w:val="num" w:pos="1440" w:leader="none"/>
        </w:tabs>
      </w:pPr>
      <w:rPr/>
    </w:lvl>
    <w:lvl w:ilvl="2">
      <w:start w:val="1"/>
      <w:numFmt w:val="decimal"/>
      <w:suff w:val="tab"/>
      <w:lvlText w:val="%3."/>
      <w:lvlJc w:val="left"/>
      <w:pPr>
        <w:ind w:hanging="720" w:left="2160"/>
        <w:tabs>
          <w:tab w:val="num" w:pos="2160" w:leader="none"/>
        </w:tabs>
      </w:pPr>
      <w:rPr/>
    </w:lvl>
    <w:lvl w:ilvl="3">
      <w:start w:val="1"/>
      <w:numFmt w:val="decimal"/>
      <w:suff w:val="tab"/>
      <w:lvlText w:val="%4."/>
      <w:lvlJc w:val="left"/>
      <w:pPr>
        <w:ind w:hanging="720" w:left="2880"/>
        <w:tabs>
          <w:tab w:val="num" w:pos="2880" w:leader="none"/>
        </w:tabs>
      </w:pPr>
      <w:rPr/>
    </w:lvl>
    <w:lvl w:ilvl="4">
      <w:start w:val="1"/>
      <w:numFmt w:val="decimal"/>
      <w:suff w:val="tab"/>
      <w:lvlText w:val="%5."/>
      <w:lvlJc w:val="left"/>
      <w:pPr>
        <w:ind w:hanging="720" w:left="3600"/>
        <w:tabs>
          <w:tab w:val="num" w:pos="3600" w:leader="none"/>
        </w:tabs>
      </w:pPr>
      <w:rPr/>
    </w:lvl>
    <w:lvl w:ilvl="5">
      <w:start w:val="1"/>
      <w:numFmt w:val="decimal"/>
      <w:suff w:val="tab"/>
      <w:lvlText w:val="%6."/>
      <w:lvlJc w:val="left"/>
      <w:pPr>
        <w:ind w:hanging="720" w:left="4320"/>
        <w:tabs>
          <w:tab w:val="num" w:pos="4320" w:leader="none"/>
        </w:tabs>
      </w:pPr>
      <w:rPr/>
    </w:lvl>
    <w:lvl w:ilvl="6">
      <w:start w:val="1"/>
      <w:numFmt w:val="decimal"/>
      <w:suff w:val="tab"/>
      <w:lvlText w:val="%7."/>
      <w:lvlJc w:val="left"/>
      <w:pPr>
        <w:ind w:hanging="720" w:left="5040"/>
        <w:tabs>
          <w:tab w:val="num" w:pos="5040" w:leader="none"/>
        </w:tabs>
      </w:pPr>
      <w:rPr/>
    </w:lvl>
    <w:lvl w:ilvl="7">
      <w:start w:val="1"/>
      <w:numFmt w:val="decimal"/>
      <w:suff w:val="tab"/>
      <w:lvlText w:val="%8."/>
      <w:lvlJc w:val="left"/>
      <w:pPr>
        <w:ind w:hanging="720" w:left="5760"/>
        <w:tabs>
          <w:tab w:val="num" w:pos="5760" w:leader="none"/>
        </w:tabs>
      </w:pPr>
      <w:rPr/>
    </w:lvl>
    <w:lvl w:ilvl="8">
      <w:start w:val="1"/>
      <w:numFmt w:val="decimal"/>
      <w:suff w:val="tab"/>
      <w:lvlText w:val="%9."/>
      <w:lvlJc w:val="left"/>
      <w:pPr>
        <w:ind w:hanging="720" w:left="6480"/>
        <w:tabs>
          <w:tab w:val="num" w:pos="6480" w:leader="none"/>
        </w:tabs>
      </w:pPr>
      <w:rPr/>
    </w:lvl>
  </w:abstractNum>
  <w:abstractNum w:abstractNumId="21">
    <w:nsid w:val="62104A56"/>
    <w:multiLevelType w:val="hybridMultilevel"/>
    <w:lvl w:ilvl="0" w:tplc="0409000F">
      <w:start w:val="1"/>
      <w:numFmt w:val="decimal"/>
      <w:suff w:val="tab"/>
      <w:lvlText w:val="%1."/>
      <w:lvlJc w:val="left"/>
      <w:pPr>
        <w:ind w:hanging="360" w:left="720"/>
      </w:pPr>
      <w:rPr/>
    </w:lvl>
    <w:lvl w:ilvl="1" w:tplc="04090019">
      <w:start w:val="1"/>
      <w:numFmt w:val="lowerLetter"/>
      <w:suff w:val="tab"/>
      <w:lvlText w:val="%2."/>
      <w:lvlJc w:val="left"/>
      <w:pPr>
        <w:ind w:hanging="360" w:left="1440"/>
      </w:pPr>
      <w:rPr/>
    </w:lvl>
    <w:lvl w:ilvl="2" w:tplc="0409001B">
      <w:start w:val="1"/>
      <w:numFmt w:val="lowerRoman"/>
      <w:suff w:val="tab"/>
      <w:lvlText w:val="%3."/>
      <w:lvlJc w:val="right"/>
      <w:pPr>
        <w:ind w:hanging="180" w:left="2160"/>
      </w:pPr>
      <w:rPr/>
    </w:lvl>
    <w:lvl w:ilvl="3" w:tplc="0409000F">
      <w:start w:val="1"/>
      <w:numFmt w:val="decimal"/>
      <w:suff w:val="tab"/>
      <w:lvlText w:val="%4."/>
      <w:lvlJc w:val="left"/>
      <w:pPr>
        <w:ind w:hanging="360" w:left="2880"/>
      </w:pPr>
      <w:rPr/>
    </w:lvl>
    <w:lvl w:ilvl="4" w:tplc="04090019">
      <w:start w:val="1"/>
      <w:numFmt w:val="lowerLetter"/>
      <w:suff w:val="tab"/>
      <w:lvlText w:val="%5."/>
      <w:lvlJc w:val="left"/>
      <w:pPr>
        <w:ind w:hanging="360" w:left="3600"/>
      </w:pPr>
      <w:rPr/>
    </w:lvl>
    <w:lvl w:ilvl="5" w:tplc="0409001B">
      <w:start w:val="1"/>
      <w:numFmt w:val="lowerRoman"/>
      <w:suff w:val="tab"/>
      <w:lvlText w:val="%6."/>
      <w:lvlJc w:val="right"/>
      <w:pPr>
        <w:ind w:hanging="180" w:left="4320"/>
      </w:pPr>
      <w:rPr/>
    </w:lvl>
    <w:lvl w:ilvl="6" w:tplc="0409000F">
      <w:start w:val="1"/>
      <w:numFmt w:val="decimal"/>
      <w:suff w:val="tab"/>
      <w:lvlText w:val="%7."/>
      <w:lvlJc w:val="left"/>
      <w:pPr>
        <w:ind w:hanging="360" w:left="5040"/>
      </w:pPr>
      <w:rPr/>
    </w:lvl>
    <w:lvl w:ilvl="7" w:tplc="04090019">
      <w:start w:val="1"/>
      <w:numFmt w:val="lowerLetter"/>
      <w:suff w:val="tab"/>
      <w:lvlText w:val="%8."/>
      <w:lvlJc w:val="left"/>
      <w:pPr>
        <w:ind w:hanging="360" w:left="5760"/>
      </w:pPr>
      <w:rPr/>
    </w:lvl>
    <w:lvl w:ilvl="8" w:tplc="0409001B">
      <w:start w:val="1"/>
      <w:numFmt w:val="lowerRoman"/>
      <w:suff w:val="tab"/>
      <w:lvlText w:val="%9."/>
      <w:lvlJc w:val="right"/>
      <w:pPr>
        <w:ind w:hanging="180" w:left="6480"/>
      </w:pPr>
      <w:rPr/>
    </w:lvl>
  </w:abstractNum>
  <w:abstractNum w:abstractNumId="22">
    <w:nsid w:val="64C22BC7"/>
    <w:multiLevelType w:val="hybridMultilevel"/>
    <w:lvl w:ilvl="0" w:tplc="0409000F">
      <w:start w:val="1"/>
      <w:numFmt w:val="decimal"/>
      <w:suff w:val="tab"/>
      <w:lvlText w:val="%1."/>
      <w:lvlJc w:val="left"/>
      <w:pPr>
        <w:ind w:hanging="360" w:left="786"/>
      </w:pPr>
      <w:rPr/>
    </w:lvl>
    <w:lvl w:ilvl="1" w:tplc="04090019">
      <w:start w:val="1"/>
      <w:numFmt w:val="lowerLetter"/>
      <w:suff w:val="tab"/>
      <w:lvlText w:val="%2."/>
      <w:lvlJc w:val="left"/>
      <w:pPr>
        <w:ind w:hanging="360" w:left="1440"/>
      </w:pPr>
      <w:rPr/>
    </w:lvl>
    <w:lvl w:ilvl="2" w:tplc="0409001B">
      <w:start w:val="1"/>
      <w:numFmt w:val="lowerRoman"/>
      <w:suff w:val="tab"/>
      <w:lvlText w:val="%3."/>
      <w:lvlJc w:val="right"/>
      <w:pPr>
        <w:ind w:hanging="180" w:left="2160"/>
      </w:pPr>
      <w:rPr/>
    </w:lvl>
    <w:lvl w:ilvl="3" w:tplc="0409000F">
      <w:start w:val="1"/>
      <w:numFmt w:val="decimal"/>
      <w:suff w:val="tab"/>
      <w:lvlText w:val="%4."/>
      <w:lvlJc w:val="left"/>
      <w:pPr>
        <w:ind w:hanging="360" w:left="2880"/>
      </w:pPr>
      <w:rPr/>
    </w:lvl>
    <w:lvl w:ilvl="4" w:tplc="04090019">
      <w:start w:val="1"/>
      <w:numFmt w:val="lowerLetter"/>
      <w:suff w:val="tab"/>
      <w:lvlText w:val="%5."/>
      <w:lvlJc w:val="left"/>
      <w:pPr>
        <w:ind w:hanging="360" w:left="3600"/>
      </w:pPr>
      <w:rPr/>
    </w:lvl>
    <w:lvl w:ilvl="5" w:tplc="0409001B">
      <w:start w:val="1"/>
      <w:numFmt w:val="lowerRoman"/>
      <w:suff w:val="tab"/>
      <w:lvlText w:val="%6."/>
      <w:lvlJc w:val="right"/>
      <w:pPr>
        <w:ind w:hanging="180" w:left="4320"/>
      </w:pPr>
      <w:rPr/>
    </w:lvl>
    <w:lvl w:ilvl="6" w:tplc="0409000F">
      <w:start w:val="1"/>
      <w:numFmt w:val="decimal"/>
      <w:suff w:val="tab"/>
      <w:lvlText w:val="%7."/>
      <w:lvlJc w:val="left"/>
      <w:pPr>
        <w:ind w:hanging="360" w:left="5040"/>
      </w:pPr>
      <w:rPr/>
    </w:lvl>
    <w:lvl w:ilvl="7" w:tplc="04090019">
      <w:start w:val="1"/>
      <w:numFmt w:val="lowerLetter"/>
      <w:suff w:val="tab"/>
      <w:lvlText w:val="%8."/>
      <w:lvlJc w:val="left"/>
      <w:pPr>
        <w:ind w:hanging="360" w:left="5760"/>
      </w:pPr>
      <w:rPr/>
    </w:lvl>
    <w:lvl w:ilvl="8" w:tplc="0409001B">
      <w:start w:val="1"/>
      <w:numFmt w:val="lowerRoman"/>
      <w:suff w:val="tab"/>
      <w:lvlText w:val="%9."/>
      <w:lvlJc w:val="right"/>
      <w:pPr>
        <w:ind w:hanging="180" w:left="6480"/>
      </w:pPr>
      <w:rPr/>
    </w:lvl>
  </w:abstractNum>
  <w:abstractNum w:abstractNumId="23">
    <w:nsid w:val="651A5584"/>
    <w:multiLevelType w:val="hybridMultilevel"/>
    <w:lvl w:ilvl="0" w:tplc="2A88E7B4">
      <w:start w:val="1"/>
      <w:numFmt w:val="decimal"/>
      <w:suff w:val="tab"/>
      <w:lvlText w:val="%1."/>
      <w:lvlJc w:val="left"/>
      <w:pPr>
        <w:ind w:hanging="360" w:left="502"/>
      </w:pPr>
      <w:rPr>
        <w:sz w:val="28"/>
        <w:szCs w:val="28"/>
      </w:rPr>
    </w:lvl>
    <w:lvl w:ilvl="1" w:tplc="04090019">
      <w:start w:val="1"/>
      <w:numFmt w:val="lowerLetter"/>
      <w:suff w:val="tab"/>
      <w:lvlText w:val="%2."/>
      <w:lvlJc w:val="left"/>
      <w:pPr>
        <w:ind w:hanging="360" w:left="1440"/>
      </w:pPr>
      <w:rPr/>
    </w:lvl>
    <w:lvl w:ilvl="2" w:tplc="0409001B">
      <w:start w:val="1"/>
      <w:numFmt w:val="lowerRoman"/>
      <w:suff w:val="tab"/>
      <w:lvlText w:val="%3."/>
      <w:lvlJc w:val="right"/>
      <w:pPr>
        <w:ind w:hanging="180" w:left="2160"/>
      </w:pPr>
      <w:rPr/>
    </w:lvl>
    <w:lvl w:ilvl="3" w:tplc="0409000F">
      <w:start w:val="1"/>
      <w:numFmt w:val="decimal"/>
      <w:suff w:val="tab"/>
      <w:lvlText w:val="%4."/>
      <w:lvlJc w:val="left"/>
      <w:pPr>
        <w:ind w:hanging="360" w:left="2880"/>
      </w:pPr>
      <w:rPr/>
    </w:lvl>
    <w:lvl w:ilvl="4" w:tplc="04090019">
      <w:start w:val="1"/>
      <w:numFmt w:val="lowerLetter"/>
      <w:suff w:val="tab"/>
      <w:lvlText w:val="%5."/>
      <w:lvlJc w:val="left"/>
      <w:pPr>
        <w:ind w:hanging="360" w:left="3600"/>
      </w:pPr>
      <w:rPr/>
    </w:lvl>
    <w:lvl w:ilvl="5" w:tplc="0409001B">
      <w:start w:val="1"/>
      <w:numFmt w:val="lowerRoman"/>
      <w:suff w:val="tab"/>
      <w:lvlText w:val="%6."/>
      <w:lvlJc w:val="right"/>
      <w:pPr>
        <w:ind w:hanging="180" w:left="4320"/>
      </w:pPr>
      <w:rPr/>
    </w:lvl>
    <w:lvl w:ilvl="6" w:tplc="0409000F">
      <w:start w:val="1"/>
      <w:numFmt w:val="decimal"/>
      <w:suff w:val="tab"/>
      <w:lvlText w:val="%7."/>
      <w:lvlJc w:val="left"/>
      <w:pPr>
        <w:ind w:hanging="360" w:left="5040"/>
      </w:pPr>
      <w:rPr/>
    </w:lvl>
    <w:lvl w:ilvl="7" w:tplc="04090019">
      <w:start w:val="1"/>
      <w:numFmt w:val="lowerLetter"/>
      <w:suff w:val="tab"/>
      <w:lvlText w:val="%8."/>
      <w:lvlJc w:val="left"/>
      <w:pPr>
        <w:ind w:hanging="360" w:left="5760"/>
      </w:pPr>
      <w:rPr/>
    </w:lvl>
    <w:lvl w:ilvl="8" w:tplc="0409001B">
      <w:start w:val="1"/>
      <w:numFmt w:val="lowerRoman"/>
      <w:suff w:val="tab"/>
      <w:lvlText w:val="%9."/>
      <w:lvlJc w:val="right"/>
      <w:pPr>
        <w:ind w:hanging="180" w:left="6480"/>
      </w:pPr>
      <w:rPr/>
    </w:lvl>
  </w:abstractNum>
  <w:abstractNum w:abstractNumId="24">
    <w:nsid w:val="66EB0FA0"/>
    <w:multiLevelType w:val="hybridMultilevel"/>
    <w:lvl w:ilvl="0" w:tplc="639AA234">
      <w:start w:val="1"/>
      <w:numFmt w:val="decimal"/>
      <w:suff w:val="tab"/>
      <w:lvlText w:val="%1)"/>
      <w:lvlJc w:val="left"/>
      <w:pPr>
        <w:ind w:hanging="360" w:left="720"/>
      </w:pPr>
      <w:rPr>
        <w:b w:val="1"/>
        <w:bCs w:val="1"/>
      </w:rPr>
    </w:lvl>
    <w:lvl w:ilvl="1" w:tplc="04090019">
      <w:start w:val="1"/>
      <w:numFmt w:val="lowerLetter"/>
      <w:suff w:val="tab"/>
      <w:lvlText w:val="%2."/>
      <w:lvlJc w:val="left"/>
      <w:pPr>
        <w:ind w:hanging="360" w:left="1440"/>
      </w:pPr>
      <w:rPr/>
    </w:lvl>
    <w:lvl w:ilvl="2" w:tplc="0409001B">
      <w:start w:val="1"/>
      <w:numFmt w:val="lowerRoman"/>
      <w:suff w:val="tab"/>
      <w:lvlText w:val="%3."/>
      <w:lvlJc w:val="right"/>
      <w:pPr>
        <w:ind w:hanging="180" w:left="2160"/>
      </w:pPr>
      <w:rPr/>
    </w:lvl>
    <w:lvl w:ilvl="3" w:tplc="0409000F">
      <w:start w:val="1"/>
      <w:numFmt w:val="decimal"/>
      <w:suff w:val="tab"/>
      <w:lvlText w:val="%4."/>
      <w:lvlJc w:val="left"/>
      <w:pPr>
        <w:ind w:hanging="360" w:left="2880"/>
      </w:pPr>
      <w:rPr/>
    </w:lvl>
    <w:lvl w:ilvl="4" w:tplc="04090019">
      <w:start w:val="1"/>
      <w:numFmt w:val="lowerLetter"/>
      <w:suff w:val="tab"/>
      <w:lvlText w:val="%5."/>
      <w:lvlJc w:val="left"/>
      <w:pPr>
        <w:ind w:hanging="360" w:left="3600"/>
      </w:pPr>
      <w:rPr/>
    </w:lvl>
    <w:lvl w:ilvl="5" w:tplc="0409001B">
      <w:start w:val="1"/>
      <w:numFmt w:val="lowerRoman"/>
      <w:suff w:val="tab"/>
      <w:lvlText w:val="%6."/>
      <w:lvlJc w:val="right"/>
      <w:pPr>
        <w:ind w:hanging="180" w:left="4320"/>
      </w:pPr>
      <w:rPr/>
    </w:lvl>
    <w:lvl w:ilvl="6" w:tplc="0409000F">
      <w:start w:val="1"/>
      <w:numFmt w:val="decimal"/>
      <w:suff w:val="tab"/>
      <w:lvlText w:val="%7."/>
      <w:lvlJc w:val="left"/>
      <w:pPr>
        <w:ind w:hanging="360" w:left="5040"/>
      </w:pPr>
      <w:rPr/>
    </w:lvl>
    <w:lvl w:ilvl="7" w:tplc="04090019">
      <w:start w:val="1"/>
      <w:numFmt w:val="lowerLetter"/>
      <w:suff w:val="tab"/>
      <w:lvlText w:val="%8."/>
      <w:lvlJc w:val="left"/>
      <w:pPr>
        <w:ind w:hanging="360" w:left="5760"/>
      </w:pPr>
      <w:rPr/>
    </w:lvl>
    <w:lvl w:ilvl="8" w:tplc="0409001B">
      <w:start w:val="1"/>
      <w:numFmt w:val="lowerRoman"/>
      <w:suff w:val="tab"/>
      <w:lvlText w:val="%9."/>
      <w:lvlJc w:val="right"/>
      <w:pPr>
        <w:ind w:hanging="180" w:left="6480"/>
      </w:pPr>
      <w:rPr/>
    </w:lvl>
  </w:abstractNum>
  <w:abstractNum w:abstractNumId="25">
    <w:nsid w:val="66F51F4B"/>
    <w:multiLevelType w:val="hybridMultilevel"/>
    <w:lvl w:ilvl="0" w:tplc="EAB49506">
      <w:start w:val="18"/>
      <w:numFmt w:val="bullet"/>
      <w:suff w:val="tab"/>
      <w:lvlText w:val="-"/>
      <w:lvlJc w:val="left"/>
      <w:pPr>
        <w:ind w:hanging="360" w:left="720"/>
      </w:pPr>
      <w:rPr>
        <w:rFonts w:ascii="Calibri" w:hAnsi="Calibri"/>
      </w:rPr>
    </w:lvl>
    <w:lvl w:ilvl="1" w:tplc="04090003">
      <w:start w:val="1"/>
      <w:numFmt w:val="bullet"/>
      <w:suff w:val="tab"/>
      <w:lvlText w:val="o"/>
      <w:lvlJc w:val="left"/>
      <w:pPr>
        <w:ind w:hanging="360" w:left="1440"/>
      </w:pPr>
      <w:rPr>
        <w:rFonts w:ascii="Courier New" w:hAnsi="Courier New"/>
      </w:rPr>
    </w:lvl>
    <w:lvl w:ilvl="2" w:tplc="04090005">
      <w:start w:val="1"/>
      <w:numFmt w:val="bullet"/>
      <w:suff w:val="tab"/>
      <w:lvlText w:val=""/>
      <w:lvlJc w:val="left"/>
      <w:pPr>
        <w:ind w:hanging="360" w:left="2160"/>
      </w:pPr>
      <w:rPr>
        <w:rFonts w:ascii="Wingdings" w:hAnsi="Wingdings"/>
      </w:rPr>
    </w:lvl>
    <w:lvl w:ilvl="3" w:tplc="04090001">
      <w:start w:val="1"/>
      <w:numFmt w:val="bullet"/>
      <w:suff w:val="tab"/>
      <w:lvlText w:val=""/>
      <w:lvlJc w:val="left"/>
      <w:pPr>
        <w:ind w:hanging="360" w:left="2880"/>
      </w:pPr>
      <w:rPr>
        <w:rFonts w:ascii="Symbol" w:hAnsi="Symbol"/>
      </w:rPr>
    </w:lvl>
    <w:lvl w:ilvl="4" w:tplc="04090003">
      <w:start w:val="1"/>
      <w:numFmt w:val="bullet"/>
      <w:suff w:val="tab"/>
      <w:lvlText w:val="o"/>
      <w:lvlJc w:val="left"/>
      <w:pPr>
        <w:ind w:hanging="360" w:left="3600"/>
      </w:pPr>
      <w:rPr>
        <w:rFonts w:ascii="Courier New" w:hAnsi="Courier New"/>
      </w:rPr>
    </w:lvl>
    <w:lvl w:ilvl="5" w:tplc="04090005">
      <w:start w:val="1"/>
      <w:numFmt w:val="bullet"/>
      <w:suff w:val="tab"/>
      <w:lvlText w:val=""/>
      <w:lvlJc w:val="left"/>
      <w:pPr>
        <w:ind w:hanging="360" w:left="4320"/>
      </w:pPr>
      <w:rPr>
        <w:rFonts w:ascii="Wingdings" w:hAnsi="Wingdings"/>
      </w:rPr>
    </w:lvl>
    <w:lvl w:ilvl="6" w:tplc="04090001">
      <w:start w:val="1"/>
      <w:numFmt w:val="bullet"/>
      <w:suff w:val="tab"/>
      <w:lvlText w:val=""/>
      <w:lvlJc w:val="left"/>
      <w:pPr>
        <w:ind w:hanging="360" w:left="5040"/>
      </w:pPr>
      <w:rPr>
        <w:rFonts w:ascii="Symbol" w:hAnsi="Symbol"/>
      </w:rPr>
    </w:lvl>
    <w:lvl w:ilvl="7" w:tplc="04090003">
      <w:start w:val="1"/>
      <w:numFmt w:val="bullet"/>
      <w:suff w:val="tab"/>
      <w:lvlText w:val="o"/>
      <w:lvlJc w:val="left"/>
      <w:pPr>
        <w:ind w:hanging="360" w:left="5760"/>
      </w:pPr>
      <w:rPr>
        <w:rFonts w:ascii="Courier New" w:hAnsi="Courier New"/>
      </w:rPr>
    </w:lvl>
    <w:lvl w:ilvl="8" w:tplc="04090005">
      <w:start w:val="1"/>
      <w:numFmt w:val="bullet"/>
      <w:suff w:val="tab"/>
      <w:lvlText w:val=""/>
      <w:lvlJc w:val="left"/>
      <w:pPr>
        <w:ind w:hanging="360" w:left="6480"/>
      </w:pPr>
      <w:rPr>
        <w:rFonts w:ascii="Wingdings" w:hAnsi="Wingdings"/>
      </w:rPr>
    </w:lvl>
  </w:abstractNum>
  <w:num w:numId="1">
    <w:abstractNumId w:val="17"/>
  </w:num>
  <w:num w:numId="2">
    <w:abstractNumId w:val="16"/>
  </w:num>
  <w:num w:numId="3">
    <w:abstractNumId w:val="4"/>
  </w:num>
  <w:num w:numId="4">
    <w:abstractNumId w:val="14"/>
  </w:num>
  <w:num w:numId="5">
    <w:abstractNumId w:val="23"/>
  </w:num>
  <w:num w:numId="6">
    <w:abstractNumId w:val="15"/>
  </w:num>
  <w:num w:numId="7">
    <w:abstractNumId w:val="2"/>
  </w:num>
  <w:num w:numId="8">
    <w:abstractNumId w:val="13"/>
  </w:num>
  <w:num w:numId="9">
    <w:abstractNumId w:val="7"/>
  </w:num>
  <w:num w:numId="10">
    <w:abstractNumId w:val="10"/>
  </w:num>
  <w:num w:numId="11">
    <w:abstractNumId w:val="18"/>
  </w:num>
  <w:num w:numId="12">
    <w:abstractNumId w:val="9"/>
  </w:num>
  <w:num w:numId="13">
    <w:abstractNumId w:val="5"/>
  </w:num>
  <w:num w:numId="14">
    <w:abstractNumId w:val="11"/>
  </w:num>
  <w:num w:numId="15">
    <w:abstractNumId w:val="12"/>
  </w:num>
  <w:num w:numId="16">
    <w:abstractNumId w:val="1"/>
  </w:num>
  <w:num w:numId="17">
    <w:abstractNumId w:val="24"/>
  </w:num>
  <w:num w:numId="18">
    <w:abstractNumId w:val="21"/>
  </w:num>
  <w:num w:numId="19">
    <w:abstractNumId w:val="22"/>
  </w:num>
  <w:num w:numId="20">
    <w:abstractNumId w:val="25"/>
  </w:num>
  <w:num w:numId="21">
    <w:abstractNumId w:val="6"/>
  </w:num>
  <w:num w:numId="22">
    <w:abstractNumId w:val="19"/>
  </w:num>
  <w:num w:numId="23">
    <w:abstractNumId w:val="3"/>
  </w:num>
  <w:num w:numId="24">
    <w:abstractNumId w:val="8"/>
  </w:num>
  <w:num w:numId="25">
    <w:abstractNumId w:val="20"/>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num>
</w:numbering>
</file>

<file path=word/settings.xml><?xml version="1.0" encoding="utf-8"?>
<w:settings xmlns:w="http://schemas.openxmlformats.org/wordprocessingml/2006/main">
  <w:displayBackgroundShape w:val="0"/>
  <w:defaultTabStop w:val="720"/>
  <w:autoHyphenation w:val="0"/>
  <w:hyphenationZone w:val="425"/>
  <w:evenAndOddHeaders w:val="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clrSchemeMapping w:bg1="light1" w:t1="dark1" w:bg2="light2" w:t2="dark2" w:accent1="accent1" w:accent2="accent2" w:accent3="accent3" w:accent4="accent4" w:accent5="accent5" w:accent6="accent6" w:hyperlink="hyperlink" w:followedHyperlink="followedHyperlink"/>
  <w:footnotePr>
    <w:footnote w:id="-1"/>
    <w:footnote w:id="0"/>
  </w:footnotePr>
  <w:endnotePr>
    <w:endnote w:id="-1"/>
    <w:endnote w:id="0"/>
  </w:endnotePr>
</w:settings>
</file>

<file path=word/styles.xml><?xml version="1.0" encoding="utf-8"?>
<w:styles xmlns:w="http://schemas.openxmlformats.org/wordprocessingml/2006/main">
  <w:docDefaults>
    <w:rPrDefault>
      <w:rPr>
        <w:rFonts w:ascii="Calibri" w:hAnsi="Calibri"/>
        <w:sz w:val="20"/>
        <w:szCs w:val="22"/>
        <w:lang w:val="uk-UA" w:bidi="ar-SA" w:eastAsia="uk-UA"/>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qFormat/>
    <w:pPr/>
    <w:rPr/>
  </w:style>
  <w:style w:type="paragraph" w:styleId="P1">
    <w:name w:val="heading 1"/>
    <w:basedOn w:val="P0"/>
    <w:next w:val="P0"/>
    <w:qFormat/>
    <w:pPr>
      <w:keepNext w:val="1"/>
      <w:keepLines w:val="1"/>
      <w:spacing w:before="480" w:after="120" w:beforeAutospacing="0" w:afterAutospacing="0"/>
      <w:outlineLvl w:val="0"/>
    </w:pPr>
    <w:rPr>
      <w:b w:val="1"/>
      <w:sz w:val="48"/>
      <w:szCs w:val="48"/>
    </w:rPr>
  </w:style>
  <w:style w:type="paragraph" w:styleId="P2">
    <w:name w:val="heading 2"/>
    <w:basedOn w:val="P0"/>
    <w:next w:val="P0"/>
    <w:semiHidden/>
    <w:qFormat/>
    <w:pPr>
      <w:keepNext w:val="1"/>
      <w:keepLines w:val="1"/>
      <w:spacing w:before="360" w:after="80" w:beforeAutospacing="0" w:afterAutospacing="0"/>
      <w:outlineLvl w:val="1"/>
    </w:pPr>
    <w:rPr>
      <w:b w:val="1"/>
      <w:sz w:val="36"/>
      <w:szCs w:val="36"/>
    </w:rPr>
  </w:style>
  <w:style w:type="paragraph" w:styleId="P3">
    <w:name w:val="heading 3"/>
    <w:basedOn w:val="P0"/>
    <w:next w:val="P0"/>
    <w:semiHidden/>
    <w:qFormat/>
    <w:pPr>
      <w:keepNext w:val="1"/>
      <w:keepLines w:val="1"/>
      <w:spacing w:before="280" w:after="80" w:beforeAutospacing="0" w:afterAutospacing="0"/>
      <w:outlineLvl w:val="2"/>
    </w:pPr>
    <w:rPr>
      <w:b w:val="1"/>
      <w:sz w:val="28"/>
      <w:szCs w:val="28"/>
    </w:rPr>
  </w:style>
  <w:style w:type="paragraph" w:styleId="P4">
    <w:name w:val="heading 4"/>
    <w:basedOn w:val="P0"/>
    <w:next w:val="P0"/>
    <w:semiHidden/>
    <w:qFormat/>
    <w:pPr>
      <w:keepNext w:val="1"/>
      <w:keepLines w:val="1"/>
      <w:spacing w:before="240" w:after="40" w:beforeAutospacing="0" w:afterAutospacing="0"/>
      <w:outlineLvl w:val="3"/>
    </w:pPr>
    <w:rPr>
      <w:b w:val="1"/>
      <w:sz w:val="24"/>
      <w:szCs w:val="24"/>
    </w:rPr>
  </w:style>
  <w:style w:type="paragraph" w:styleId="P5">
    <w:name w:val="heading 5"/>
    <w:basedOn w:val="P0"/>
    <w:next w:val="P0"/>
    <w:semiHidden/>
    <w:qFormat/>
    <w:pPr>
      <w:keepNext w:val="1"/>
      <w:keepLines w:val="1"/>
      <w:spacing w:before="220" w:after="40" w:beforeAutospacing="0" w:afterAutospacing="0"/>
      <w:outlineLvl w:val="4"/>
    </w:pPr>
    <w:rPr>
      <w:b w:val="1"/>
      <w:sz w:val="22"/>
      <w:szCs w:val="22"/>
    </w:rPr>
  </w:style>
  <w:style w:type="paragraph" w:styleId="P6">
    <w:name w:val="heading 6"/>
    <w:basedOn w:val="P0"/>
    <w:next w:val="P0"/>
    <w:semiHidden/>
    <w:qFormat/>
    <w:pPr>
      <w:keepNext w:val="1"/>
      <w:keepLines w:val="1"/>
      <w:spacing w:before="200" w:after="40" w:beforeAutospacing="0" w:afterAutospacing="0"/>
      <w:outlineLvl w:val="5"/>
    </w:pPr>
    <w:rPr>
      <w:b w:val="1"/>
    </w:rPr>
  </w:style>
  <w:style w:type="paragraph" w:styleId="P7">
    <w:name w:val="Title"/>
    <w:basedOn w:val="P0"/>
    <w:next w:val="P0"/>
    <w:qFormat/>
    <w:pPr>
      <w:keepNext w:val="1"/>
      <w:keepLines w:val="1"/>
      <w:spacing w:before="480" w:after="120" w:beforeAutospacing="0" w:afterAutospacing="0"/>
    </w:pPr>
    <w:rPr>
      <w:b w:val="1"/>
      <w:sz w:val="72"/>
      <w:szCs w:val="72"/>
    </w:rPr>
  </w:style>
  <w:style w:type="paragraph" w:styleId="P8">
    <w:name w:val="Обычный1"/>
    <w:pPr>
      <w:suppressAutoHyphens w:val="1"/>
      <w:spacing w:lineRule="auto" w:line="276" w:after="200" w:beforeAutospacing="0" w:afterAutospacing="0"/>
      <w:ind w:hanging="1" w:left="-1"/>
      <w:outlineLvl w:val="0"/>
    </w:pPr>
    <w:rPr>
      <w:sz w:val="22"/>
      <w:szCs w:val="22"/>
      <w:position w:val="-1"/>
      <w:lang w:eastAsia="en-US"/>
    </w:rPr>
  </w:style>
  <w:style w:type="paragraph" w:styleId="P9">
    <w:name w:val="Абзац списка1"/>
    <w:basedOn w:val="P8"/>
    <w:pPr>
      <w:ind w:left="720"/>
      <w:contextualSpacing w:val="1"/>
    </w:pPr>
    <w:rPr/>
  </w:style>
  <w:style w:type="paragraph" w:styleId="P10">
    <w:name w:val="Текст выноски1"/>
    <w:basedOn w:val="P8"/>
    <w:qFormat/>
    <w:pPr>
      <w:spacing w:lineRule="auto" w:line="240" w:after="0" w:beforeAutospacing="0" w:afterAutospacing="0"/>
    </w:pPr>
    <w:rPr>
      <w:rFonts w:ascii="Tahoma" w:hAnsi="Tahoma"/>
      <w:sz w:val="16"/>
      <w:szCs w:val="16"/>
    </w:rPr>
  </w:style>
  <w:style w:type="paragraph" w:styleId="P11">
    <w:name w:val="Верхний колонтитул1"/>
    <w:basedOn w:val="P8"/>
    <w:qFormat/>
    <w:pPr>
      <w:tabs>
        <w:tab w:val="center" w:pos="4819" w:leader="none"/>
        <w:tab w:val="right" w:pos="9639" w:leader="none"/>
      </w:tabs>
    </w:pPr>
    <w:rPr/>
  </w:style>
  <w:style w:type="paragraph" w:styleId="P12">
    <w:name w:val="Нижний колонтитул1"/>
    <w:basedOn w:val="P8"/>
    <w:qFormat/>
    <w:pPr>
      <w:tabs>
        <w:tab w:val="center" w:pos="4819" w:leader="none"/>
        <w:tab w:val="right" w:pos="9639" w:leader="none"/>
      </w:tabs>
    </w:pPr>
    <w:rPr/>
  </w:style>
  <w:style w:type="paragraph" w:styleId="P13">
    <w:name w:val="Текст примечания1"/>
    <w:basedOn w:val="P8"/>
    <w:qFormat/>
    <w:pPr/>
    <w:rPr>
      <w:sz w:val="20"/>
      <w:szCs w:val="20"/>
    </w:rPr>
  </w:style>
  <w:style w:type="paragraph" w:styleId="P14">
    <w:name w:val="Тема примечания1"/>
    <w:basedOn w:val="P13"/>
    <w:next w:val="P13"/>
    <w:qFormat/>
    <w:pPr/>
    <w:rPr>
      <w:b w:val="1"/>
      <w:bCs w:val="1"/>
    </w:rPr>
  </w:style>
  <w:style w:type="paragraph" w:styleId="P15">
    <w:name w:val="Subtitle"/>
    <w:basedOn w:val="P0"/>
    <w:next w:val="P0"/>
    <w:qFormat/>
    <w:pPr>
      <w:keepNext w:val="1"/>
      <w:keepLines w:val="1"/>
      <w:spacing w:before="360" w:after="80" w:beforeAutospacing="0" w:afterAutospacing="0"/>
    </w:pPr>
    <w:rPr>
      <w:rFonts w:ascii="Georgia" w:hAnsi="Georgia"/>
      <w:i w:val="1"/>
      <w:color w:val="666666"/>
      <w:sz w:val="48"/>
      <w:szCs w:val="48"/>
    </w:rPr>
  </w:style>
  <w:style w:type="paragraph" w:styleId="P16">
    <w:name w:val="annotation text"/>
    <w:basedOn w:val="P0"/>
    <w:link w:val="C11"/>
    <w:pPr/>
    <w:rPr/>
  </w:style>
  <w:style w:type="paragraph" w:styleId="P17">
    <w:name w:val="annotation subject"/>
    <w:basedOn w:val="P16"/>
    <w:next w:val="P16"/>
    <w:link w:val="C13"/>
    <w:semiHidden/>
    <w:pPr/>
    <w:rPr>
      <w:b w:val="1"/>
      <w:bCs w:val="1"/>
    </w:rPr>
  </w:style>
  <w:style w:type="paragraph" w:styleId="P18">
    <w:name w:val="Balloon Text"/>
    <w:basedOn w:val="P0"/>
    <w:link w:val="C14"/>
    <w:semiHidden/>
    <w:pPr/>
    <w:rPr>
      <w:rFonts w:ascii="Segoe UI" w:hAnsi="Segoe UI"/>
      <w:sz w:val="18"/>
      <w:szCs w:val="18"/>
    </w:rPr>
  </w:style>
  <w:style w:type="paragraph" w:styleId="P19">
    <w:name w:val="Revision"/>
    <w:hidden/>
    <w:semiHidden/>
    <w:pPr/>
    <w:rPr/>
  </w:style>
  <w:style w:type="paragraph" w:styleId="P20">
    <w:name w:val="List Paragraph"/>
    <w:basedOn w:val="P0"/>
    <w:qFormat/>
    <w:pPr>
      <w:ind w:left="720"/>
      <w:contextualSpacing w:val="1"/>
    </w:pPr>
    <w:rPr/>
  </w:style>
  <w:style w:type="paragraph" w:styleId="P21">
    <w:name w:val="rvps2"/>
    <w:basedOn w:val="P0"/>
    <w:pPr>
      <w:spacing w:before="100" w:after="100" w:beforeAutospacing="1" w:afterAutospacing="1"/>
    </w:pPr>
    <w:rPr>
      <w:rFonts w:ascii="Times New Roman" w:hAnsi="Times New Roman"/>
      <w:sz w:val="24"/>
      <w:szCs w:val="24"/>
    </w:rPr>
  </w:style>
  <w:style w:type="paragraph" w:styleId="P22">
    <w:name w:val="No Spacing"/>
    <w:qFormat/>
    <w:pPr/>
    <w:rPr>
      <w:sz w:val="22"/>
      <w:szCs w:val="22"/>
      <w:lang w:eastAsia="en-US"/>
    </w:rPr>
  </w:style>
  <w:style w:type="paragraph" w:styleId="P23">
    <w:name w:val="s4"/>
    <w:basedOn w:val="P0"/>
    <w:pPr>
      <w:spacing w:before="100" w:after="100" w:beforeAutospacing="1" w:afterAutospacing="1"/>
    </w:pPr>
    <w:rPr>
      <w:rFonts w:ascii="Times New Roman" w:hAnsi="Times New Roman"/>
      <w:sz w:val="24"/>
      <w:szCs w:val="24"/>
      <w:lang w:eastAsia="en-US"/>
    </w:rPr>
  </w:style>
  <w:style w:type="paragraph" w:styleId="P24">
    <w:name w:val="s14"/>
    <w:basedOn w:val="P0"/>
    <w:pPr>
      <w:spacing w:before="100" w:after="100" w:beforeAutospacing="1" w:afterAutospacing="1"/>
    </w:pPr>
    <w:rPr>
      <w:rFonts w:ascii="Times New Roman" w:hAnsi="Times New Roman"/>
      <w:sz w:val="24"/>
      <w:szCs w:val="24"/>
      <w:lang w:eastAsia="en-US"/>
    </w:rPr>
  </w:style>
  <w:style w:type="paragraph" w:styleId="P25">
    <w:name w:val="Normal (Web)"/>
    <w:basedOn w:val="P0"/>
    <w:pPr>
      <w:spacing w:before="100" w:after="100" w:beforeAutospacing="1" w:afterAutospacing="1"/>
    </w:pPr>
    <w:rPr>
      <w:rFonts w:ascii="Times New Roman" w:hAnsi="Times New Roman"/>
      <w:sz w:val="24"/>
      <w:szCs w:val="24"/>
      <w:lang w:eastAsia="en-US"/>
    </w:rPr>
  </w:style>
  <w:style w:type="paragraph" w:styleId="P26">
    <w:name w:val="footnote text"/>
    <w:link w:val="C23"/>
    <w:semiHidden/>
    <w:pPr>
      <w:spacing w:lineRule="auto" w:line="240" w:after="0" w:beforeAutospacing="0" w:afterAutospacing="0"/>
    </w:pPr>
    <w:rPr>
      <w:sz w:val="20"/>
      <w:szCs w:val="20"/>
    </w:rPr>
  </w:style>
  <w:style w:type="paragraph" w:styleId="P27">
    <w:name w:val="endnote text"/>
    <w:link w:val="C25"/>
    <w:semiHidden/>
    <w:pPr>
      <w:spacing w:lineRule="auto" w:line="240" w:after="0" w:beforeAutospacing="0" w:afterAutospacing="0"/>
    </w:pPr>
    <w:rPr>
      <w:sz w:val="20"/>
      <w:szCs w:val="20"/>
    </w:rPr>
  </w:style>
  <w:style w:type="character" w:styleId="C0" w:default="1">
    <w:name w:val="Default Paragraph Font"/>
    <w:semiHidden/>
    <w:rPr/>
  </w:style>
  <w:style w:type="character" w:styleId="C1">
    <w:name w:val="Line Number"/>
    <w:basedOn w:val="C0"/>
    <w:semiHidden/>
    <w:rPr/>
  </w:style>
  <w:style w:type="character" w:styleId="C2">
    <w:name w:val="Hyperlink"/>
    <w:basedOn w:val="C0"/>
    <w:rPr>
      <w:color w:val="0000FF" w:themeColor="hyperlink"/>
      <w:u w:val="single"/>
    </w:rPr>
  </w:style>
  <w:style w:type="character" w:styleId="C3">
    <w:name w:val="Основной шрифт абзаца1"/>
    <w:qFormat/>
    <w:rPr>
      <w:vertAlign w:val="baseline"/>
      <w:cs w:val="0"/>
      <w:w w:val="100"/>
      <w:position w:val="-1"/>
    </w:rPr>
  </w:style>
  <w:style w:type="character" w:styleId="C4">
    <w:name w:val="Текст выноски Знак"/>
    <w:rPr>
      <w:rFonts w:ascii="Tahoma" w:hAnsi="Tahoma"/>
      <w:sz w:val="16"/>
      <w:szCs w:val="16"/>
      <w:vertAlign w:val="baseline"/>
      <w:cs w:val="0"/>
      <w:w w:val="100"/>
      <w:position w:val="-1"/>
    </w:rPr>
  </w:style>
  <w:style w:type="character" w:styleId="C5">
    <w:name w:val="Верхний колонтитул Знак"/>
    <w:rPr>
      <w:sz w:val="22"/>
      <w:szCs w:val="22"/>
      <w:vertAlign w:val="baseline"/>
      <w:cs w:val="0"/>
      <w:w w:val="100"/>
      <w:position w:val="-1"/>
      <w:lang w:eastAsia="en-US"/>
    </w:rPr>
  </w:style>
  <w:style w:type="character" w:styleId="C6">
    <w:name w:val="Нижний колонтитул Знак"/>
    <w:rPr>
      <w:sz w:val="22"/>
      <w:szCs w:val="22"/>
      <w:vertAlign w:val="baseline"/>
      <w:cs w:val="0"/>
      <w:w w:val="100"/>
      <w:position w:val="-1"/>
      <w:lang w:eastAsia="en-US"/>
    </w:rPr>
  </w:style>
  <w:style w:type="character" w:styleId="C7">
    <w:name w:val="Знак примечания1"/>
    <w:qFormat/>
    <w:rPr>
      <w:sz w:val="16"/>
      <w:szCs w:val="16"/>
      <w:vertAlign w:val="baseline"/>
      <w:cs w:val="0"/>
      <w:w w:val="100"/>
      <w:position w:val="-1"/>
    </w:rPr>
  </w:style>
  <w:style w:type="character" w:styleId="C8">
    <w:name w:val="Текст примечания Знак"/>
    <w:rPr>
      <w:vertAlign w:val="baseline"/>
      <w:cs w:val="0"/>
      <w:w w:val="100"/>
      <w:position w:val="-1"/>
      <w:lang w:eastAsia="en-US"/>
    </w:rPr>
  </w:style>
  <w:style w:type="character" w:styleId="C9">
    <w:name w:val="Тема примечания Знак"/>
    <w:rPr>
      <w:b w:val="1"/>
      <w:bCs w:val="1"/>
      <w:vertAlign w:val="baseline"/>
      <w:cs w:val="0"/>
      <w:w w:val="100"/>
      <w:position w:val="-1"/>
      <w:lang w:eastAsia="en-US"/>
    </w:rPr>
  </w:style>
  <w:style w:type="character" w:styleId="C10">
    <w:name w:val="Гиперссылка1"/>
    <w:basedOn w:val="C3"/>
    <w:qFormat/>
    <w:rPr>
      <w:color w:val="0000FF"/>
      <w:u w:val="single"/>
      <w:vertAlign w:val="baseline"/>
      <w:cs w:val="0"/>
      <w:w w:val="100"/>
      <w:position w:val="-1"/>
    </w:rPr>
  </w:style>
  <w:style w:type="character" w:styleId="C11">
    <w:name w:val="Comment Text Char"/>
    <w:basedOn w:val="C0"/>
    <w:link w:val="P16"/>
    <w:rPr/>
  </w:style>
  <w:style w:type="character" w:styleId="C12">
    <w:name w:val="annotation reference"/>
    <w:basedOn w:val="C0"/>
    <w:semiHidden/>
    <w:rPr>
      <w:sz w:val="16"/>
      <w:szCs w:val="16"/>
    </w:rPr>
  </w:style>
  <w:style w:type="character" w:styleId="C13">
    <w:name w:val="Comment Subject Char"/>
    <w:basedOn w:val="C11"/>
    <w:link w:val="P17"/>
    <w:semiHidden/>
    <w:rPr>
      <w:b w:val="1"/>
      <w:bCs w:val="1"/>
    </w:rPr>
  </w:style>
  <w:style w:type="character" w:styleId="C14">
    <w:name w:val="Balloon Text Char"/>
    <w:basedOn w:val="C0"/>
    <w:link w:val="P18"/>
    <w:semiHidden/>
    <w:rPr>
      <w:rFonts w:ascii="Segoe UI" w:hAnsi="Segoe UI"/>
      <w:sz w:val="18"/>
      <w:szCs w:val="18"/>
    </w:rPr>
  </w:style>
  <w:style w:type="character" w:styleId="C15">
    <w:name w:val="Unresolved Mention1"/>
    <w:basedOn w:val="C0"/>
    <w:semiHidden/>
    <w:rPr>
      <w:color w:val="605E5C"/>
      <w:shd w:val="clear" w:color="auto" w:fill="E1DFDD"/>
    </w:rPr>
  </w:style>
  <w:style w:type="character" w:styleId="C16">
    <w:name w:val="s9"/>
    <w:basedOn w:val="C0"/>
    <w:rPr/>
  </w:style>
  <w:style w:type="character" w:styleId="C17">
    <w:name w:val="FollowedHyperlink"/>
    <w:basedOn w:val="C0"/>
    <w:semiHidden/>
    <w:rPr>
      <w:color w:val="800080" w:themeColor="followedHyperlink"/>
      <w:u w:val="single"/>
    </w:rPr>
  </w:style>
  <w:style w:type="character" w:styleId="C18">
    <w:name w:val="bumpedfont15"/>
    <w:basedOn w:val="C0"/>
    <w:rPr/>
  </w:style>
  <w:style w:type="character" w:styleId="C19">
    <w:name w:val="apple-converted-space"/>
    <w:basedOn w:val="C0"/>
    <w:rPr/>
  </w:style>
  <w:style w:type="character" w:styleId="C20">
    <w:name w:val="Unresolved Mention2"/>
    <w:basedOn w:val="C0"/>
    <w:semiHidden/>
    <w:rPr>
      <w:color w:val="605E5C"/>
      <w:shd w:val="clear" w:color="auto" w:fill="E1DFDD"/>
    </w:rPr>
  </w:style>
  <w:style w:type="character" w:styleId="C21">
    <w:name w:val="Unresolved Mention3"/>
    <w:basedOn w:val="C0"/>
    <w:semiHidden/>
    <w:rPr>
      <w:color w:val="605E5C"/>
      <w:shd w:val="clear" w:color="auto" w:fill="E1DFDD"/>
    </w:rPr>
  </w:style>
  <w:style w:type="character" w:styleId="C22">
    <w:name w:val="footnote reference"/>
    <w:semiHidden/>
    <w:rPr>
      <w:vertAlign w:val="superscript"/>
    </w:rPr>
  </w:style>
  <w:style w:type="character" w:styleId="C23">
    <w:name w:val="Footnote Text Char"/>
    <w:link w:val="P26"/>
    <w:semiHidden/>
    <w:rPr>
      <w:sz w:val="20"/>
      <w:szCs w:val="20"/>
    </w:rPr>
  </w:style>
  <w:style w:type="character" w:styleId="C24">
    <w:name w:val="endnote reference"/>
    <w:semiHidden/>
    <w:rPr>
      <w:vertAlign w:val="superscript"/>
    </w:rPr>
  </w:style>
  <w:style w:type="character" w:styleId="C25">
    <w:name w:val="Endnote Text Char"/>
    <w:link w:val="P27"/>
    <w:semiHidden/>
    <w:rPr>
      <w:sz w:val="20"/>
      <w:szCs w:val="20"/>
    </w:rPr>
  </w:style>
  <w:style w:type="table" w:styleId="T0" w:default="1">
    <w:name w:val="Normal Table"/>
    <w:semiHidden/>
    <w:tblPr>
      <w:tblInd w:w="0" w:type="dxa"/>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 Normal1"/>
    <w:tblPr>
      <w:tblCellMar>
        <w:top w:w="0" w:type="dxa"/>
        <w:left w:w="0" w:type="dxa"/>
        <w:bottom w:w="0" w:type="dxa"/>
        <w:right w:w="0" w:type="dxa"/>
      </w:tblCellMar>
    </w:tblPr>
    <w:trPr/>
    <w:tcPr/>
  </w:style>
  <w:style w:type="table" w:styleId="T3">
    <w:name w:val="Table Normal2"/>
    <w:tblPr>
      <w:tblCellMar>
        <w:top w:w="0" w:type="dxa"/>
        <w:left w:w="0" w:type="dxa"/>
        <w:bottom w:w="0" w:type="dxa"/>
        <w:right w:w="0" w:type="dxa"/>
      </w:tblCellMar>
    </w:tblPr>
    <w:trPr/>
    <w:tcPr/>
  </w:style>
  <w:style w:type="table" w:styleId="T4">
    <w:name w:val="Обычная таблица1"/>
    <w:qFormat/>
    <w:pPr>
      <w:suppressAutoHyphens w:val="1"/>
      <w:spacing w:lineRule="atLeast" w:line="1" w:beforeAutospacing="0" w:afterAutospacing="0"/>
      <w:ind w:hanging="1" w:left="-1"/>
      <w:outlineLvl w:val="0"/>
    </w:pPr>
    <w:rPr>
      <w:position w:val="-1"/>
    </w:rPr>
    <w:tblPr>
      <w:tblInd w:w="0" w:type="dxa"/>
      <w:tblCellMar>
        <w:top w:w="0" w:type="dxa"/>
        <w:left w:w="108" w:type="dxa"/>
        <w:bottom w:w="0" w:type="dxa"/>
        <w:right w:w="108" w:type="dxa"/>
      </w:tblCellMar>
    </w:tblPr>
    <w:trPr/>
    <w:tcPr/>
  </w:style>
  <w:style w:type="table" w:styleId="T5">
    <w:name w:val="Сетка таблицы1"/>
    <w:basedOn w:val="T4"/>
    <w:pPr>
      <w:spacing w:lineRule="auto" w:line="240" w:before="100" w:after="100" w:beforeAutospacing="1" w:afterAutospacing="1"/>
    </w:pPr>
    <w:tblPr>
      <w:tblBorders>
        <w:top w:val="single" w:sz="4" w:space="0" w:shadow="0" w:frame="0" w:color="auto"/>
        <w:left w:val="single" w:sz="4" w:space="0" w:shadow="0" w:frame="0" w:color="auto"/>
        <w:bottom w:val="single" w:sz="4" w:space="0" w:shadow="0" w:frame="0" w:color="auto"/>
        <w:right w:val="single" w:sz="4" w:space="0" w:shadow="0" w:frame="0" w:color="auto"/>
        <w:insideH w:val="single" w:sz="4" w:space="0" w:shadow="0" w:frame="0" w:color="auto"/>
        <w:insideV w:val="single" w:sz="4" w:space="0" w:shadow="0" w:frame="0" w:color="auto"/>
      </w:tblBorders>
    </w:tblPr>
    <w:trPr/>
    <w:tcPr/>
  </w:style>
  <w:style w:type="table" w:styleId="T6">
    <w:name w:val=""/>
    <w:basedOn w:val="T3"/>
    <w:tblPr>
      <w:tblStyleRowBandSize w:val="1"/>
      <w:tblStyleColBandSize w:val="1"/>
      <w:tblCellMar>
        <w:top w:w="100" w:type="dxa"/>
        <w:left w:w="100" w:type="dxa"/>
        <w:bottom w:w="100" w:type="dxa"/>
        <w:right w:w="100" w:type="dxa"/>
      </w:tblCellMar>
    </w:tblPr>
    <w:trPr/>
    <w:tcPr/>
  </w:style>
  <w:style w:type="table" w:styleId="T7">
    <w:name w:val="Table Grid"/>
    <w:basedOn w:val="T0"/>
    <w:tblPr>
      <w:tblBorders>
        <w:top w:val="single" w:sz="4" w:space="0" w:shadow="0" w:frame="0" w:color="auto"/>
        <w:left w:val="single" w:sz="4" w:space="0" w:shadow="0" w:frame="0" w:color="auto"/>
        <w:bottom w:val="single" w:sz="4" w:space="0" w:shadow="0" w:frame="0" w:color="auto"/>
        <w:right w:val="single" w:sz="4" w:space="0" w:shadow="0" w:frame="0" w:color="auto"/>
        <w:insideH w:val="single" w:sz="4" w:space="0" w:shadow="0" w:frame="0" w:color="auto"/>
        <w:insideV w:val="single" w:sz="4" w:space="0" w:shadow="0" w:frame="0" w:color="auto"/>
      </w:tblBorders>
    </w:tblPr>
    <w:trPr/>
    <w:tcPr/>
  </w:style>
  <w:style w:type="numbering" w:styleId="N0">
    <w:name w:val="No List"/>
  </w:style>
  <w:style w:type="numbering" w:styleId="N1">
    <w:name w:val="Нет списка1"/>
  </w:style>
  <w:style w:type="numbering" w:styleId="N2">
    <w:name w:val="Current List1"/>
    <w:pPr>
      <w:numPr>
        <w:numId w:val="14"/>
      </w:numPr>
    </w:pPr>
  </w:style>
  <w:style w:type="numbering" w:styleId="N3">
    <w:name w:val="Current List2"/>
    <w:pPr>
      <w:numPr>
        <w:numId w:val="15"/>
      </w:numPr>
    </w:pPr>
  </w:style>
  <w:style w:type="numbering" w:styleId="N4">
    <w:name w:val="Current List3"/>
    <w:pPr>
      <w:numPr>
        <w:numId w:val="16"/>
      </w:numPr>
    </w:p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image2" Type="http://schemas.openxmlformats.org/officeDocument/2006/relationships/image" Target="/media/image2.png" /><Relationship Id="Relimage3" Type="http://schemas.openxmlformats.org/officeDocument/2006/relationships/image" Target="/media/image3.jpg" /><Relationship Id="Relimage4" Type="http://schemas.openxmlformats.org/officeDocument/2006/relationships/image" Target="/media/image4.png" /><Relationship Id="Relimage5" Type="http://schemas.openxmlformats.org/officeDocument/2006/relationships/image" Target="/media/image5.png" /><Relationship Id="Relimage6" Type="http://schemas.openxmlformats.org/officeDocument/2006/relationships/image" Target="/media/image6.png" /><Relationship Id="Relimage7" Type="http://schemas.openxmlformats.org/officeDocument/2006/relationships/image" Target="/media/image7.png" /><Relationship Id="Relimage8" Type="http://schemas.openxmlformats.org/officeDocument/2006/relationships/image" Target="/media/image8.png" /><Relationship Id="Relimage9" Type="http://schemas.openxmlformats.org/officeDocument/2006/relationships/image" Target="/media/image9.png" /><Relationship Id="Relimage10" Type="http://schemas.openxmlformats.org/officeDocument/2006/relationships/image" Target="/media/image10.png" /><Relationship Id="Relimage11" Type="http://schemas.openxmlformats.org/officeDocument/2006/relationships/image" Target="/media/image11.jpg" /><Relationship Id="Relimage12" Type="http://schemas.openxmlformats.org/officeDocument/2006/relationships/image" Target="/media/image12.png" /><Relationship Id="Relimage13" Type="http://schemas.openxmlformats.org/officeDocument/2006/relationships/image" Target="/media/image13.png" /><Relationship Id="Relimage14" Type="http://schemas.openxmlformats.org/officeDocument/2006/relationships/image" Target="/media/image14.png" /><Relationship Id="R2" Type="http://schemas.openxmlformats.org/officeDocument/2006/relationships/hyperlink" Target="https://legalaid.helpcrunch.com" TargetMode="External" /><Relationship Id="R3" Type="http://schemas.openxmlformats.org/officeDocument/2006/relationships/hyperlink" Target="https://legalaid.helpcrunch.com/v2/chats/" TargetMode="External" /><Relationship Id="R4" Type="http://schemas.openxmlformats.org/officeDocument/2006/relationships/hyperlink" Target="https://www.hopp.bio/cclegalaid" TargetMode="External" /><Relationship Id="R5" Type="http://schemas.openxmlformats.org/officeDocument/2006/relationships/hyperlink" Target="https://wiki.legalaid.gov.ua/index.php?title=&#1041;&#1077;&#1079;&#1086;&#1087;&#1083;&#1072;&#1090;&#1085;&#1072;_&#1087;&#1077;&#1088;&#1077;&#1076;&#1072;&#1095;&#1072;_&#1079;&#1077;&#1084;&#1077;&#1083;&#1100;&#1085;&#1086;&#1111;_&#1076;&#1110;&#1083;&#1103;&#1085;&#1082;&#1080;_&#1075;&#1088;&#1086;&#1084;&#1072;&#1076;&#1103;&#1085;&#1072;&#1084;_&#1110;&#1079;_&#1079;&#1077;&#1084;&#1077;&#1083;&#1100;_&#1076;&#1077;&#1088;&#1078;&#1072;&#1074;&#1085;&#1086;&#1111;_&#1110;_&#1082;&#1086;&#1084;&#1091;&#1085;&#1072;&#1083;&#1100;&#1085;&#1086;&#1111;_&#1074;&#1083;&#1072;&#1089;&#1085;&#1086;&#1089;&#1090;&#1110;" TargetMode="External" /><Relationship Id="R6" Type="http://schemas.openxmlformats.org/officeDocument/2006/relationships/hyperlink" Target="http://surl.li/mwykv" TargetMode="External" /><Relationship Id="R7" Type="http://schemas.openxmlformats.org/officeDocument/2006/relationships/hyperlink" Target="https://www.hopp.bio/cclegalaid" TargetMode="External" /><Relationship Id="R8" Type="http://schemas.openxmlformats.org/officeDocument/2006/relationships/hyperlink" Target="https://www.hopp.bio/cclegalaid" TargetMode="External" /><Relationship Id="R9" Type="http://schemas.openxmlformats.org/officeDocument/2006/relationships/hyperlink" Target="https://www.hopp.bio/cclegalaid" TargetMode="External" /><Relationship Id="RA" Type="http://schemas.openxmlformats.org/officeDocument/2006/relationships/hyperlink" Target="https://www.hopp.bio/cclegalaid" TargetMode="External" /><Relationship Id="RB" Type="http://schemas.openxmlformats.org/officeDocument/2006/relationships/hyperlink" Target="https://legalaid.gov.ua/kliyentam/zalyshyty-vidguk-pro-zvernennya/" TargetMode="External" /><Relationship Id="RC" Type="http://schemas.openxmlformats.org/officeDocument/2006/relationships/hyperlink" Target="https://legalaid.gov.ua/kliyentam/zalyshyty-vidguk-pro-zvernennya/" TargetMode="External" /><Relationship Id="RD" Type="http://schemas.openxmlformats.org/officeDocument/2006/relationships/hyperlink" Target="https://court.gov.ua" TargetMode="External" /><Relationship Id="RE" Type="http://schemas.openxmlformats.org/officeDocument/2006/relationships/hyperlink" Target="https://reyestr.court.gov.ua" TargetMode="External" /><Relationship Id="RF" Type="http://schemas.openxmlformats.org/officeDocument/2006/relationships/hyperlink" Target="https://asvpweb.minjust.gov.ua/" TargetMode="External" /><Relationship Id="R10" Type="http://schemas.openxmlformats.org/officeDocument/2006/relationships/hyperlink" Target="mailto:telecom.department@legalaid.gov.ua" TargetMode="External" /><Relationship Id="RelHdr1" Type="http://schemas.openxmlformats.org/officeDocument/2006/relationships/header" Target="header1.xml" /><Relationship Id="RelFnt1" Type="http://schemas.openxmlformats.org/officeDocument/2006/relationships/footnotes" Target="footnotes.xml" /><Relationship Id="RelEnt1" Type="http://schemas.openxmlformats.org/officeDocument/2006/relationships/endnotes" Target="endnotes.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RelItem1" Type="http://schemas.openxmlformats.org/officeDocument/2006/relationships/customXml" Target="../customXml/item1.xml" /><Relationship Id="RelItem2" Type="http://schemas.openxmlformats.org/officeDocument/2006/relationships/customXml" Target="../customXml/item2.xml" /></Relationships>
</file>

<file path=word/_rels/endnotes.xml.rels>&#65279;<?xml version="1.0" encoding="utf-8"?><Relationships xmlns="http://schemas.openxmlformats.org/package/2006/relationships" />
</file>

<file path=word/_rels/footnotes.xml.rels>&#65279;<?xml version="1.0" encoding="utf-8"?><Relationships xmlns="http://schemas.openxmlformats.org/package/2006/relationships" />
</file>

<file path=word/_rels/header1.xml.rels>&#65279;<?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tint val="100000"/>
                <a:shade val="100000"/>
                <a:satMod val="130000"/>
              </a:schemeClr>
            </a:gs>
            <a:gs pos="100000">
              <a:schemeClr val="phClr">
                <a:tint val="50000"/>
                <a:shade val="100000"/>
                <a:satMod val="350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dpoh8I6w9GC1BWmEOjfWxxIwQ==">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microsoft.com/vsto/samples"/>
  </ds:schemaRefs>
</ds:datastoreItem>
</file>

<file path=customXml/itemProps2.xml><?xml version="1.0" encoding="utf-8"?>
<ds:datastoreItem xmlns:ds="http://schemas.openxmlformats.org/officeDocument/2006/customXml" ds:itemID="{0450bd1b-d23b-47c2-8950-3e804413d7e3}">
  <ds:schemaRefs>
    <ds:schemaRef ds:uri="http://schemas.microsoft.com/vsto/samples"/>
  </ds:schemaRefs>
</ds:datastoreItem>
</file>

<file path=docProps/app.xml><?xml version="1.0" encoding="utf-8"?>
<Properties xmlns="http://schemas.openxmlformats.org/officeDocument/2006/extended-properties">
  <Application>DevExpress Office File API/21.1.3.0</Application>
  <AppVersion>21.1</AppVersion>
  <Template>Normal.dotm</Template>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МАРЧУК Наталя</dc:creator>
  <dcterms:created xsi:type="dcterms:W3CDTF">2024-08-01T11:49:00Z</dcterms:created>
  <cp:lastModifiedBy>ASKOD</cp:lastModifiedBy>
  <cp:lastPrinted>2024-08-01T09:42:00Z</cp:lastPrinted>
  <dcterms:modified xsi:type="dcterms:W3CDTF">2024-08-01T13:56:17Z</dcterms:modified>
  <cp:revision>4</cp:revision>
</cp:coreProperties>
</file>