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E35" w:rsidRDefault="00DC0E35" w:rsidP="004C7BE4">
      <w:pPr>
        <w:spacing w:after="120"/>
        <w:jc w:val="center"/>
        <w:rPr>
          <w:b/>
          <w:sz w:val="28"/>
          <w:szCs w:val="28"/>
        </w:rPr>
      </w:pPr>
    </w:p>
    <w:p w:rsidR="00F92A95" w:rsidRDefault="007C2015" w:rsidP="004C7BE4">
      <w:pPr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Обґрунтування очікуваної вартості предмета закупівлі </w:t>
      </w:r>
    </w:p>
    <w:p w:rsidR="00D67AE7" w:rsidRDefault="000D5968" w:rsidP="00D67AE7">
      <w:pPr>
        <w:ind w:firstLine="567"/>
        <w:jc w:val="center"/>
        <w:rPr>
          <w:sz w:val="28"/>
          <w:szCs w:val="28"/>
        </w:rPr>
      </w:pPr>
      <w:r w:rsidRPr="000D5968">
        <w:rPr>
          <w:sz w:val="28"/>
          <w:szCs w:val="28"/>
        </w:rPr>
        <w:t>«Надання послуг з технічного обслуговування, підтримки та системного супроводу електронного комунікаційного обладнання», код 72720000-3 (Послуги у сфері глобальних мереж) визначений відповідно до національного класифікатора України  ДК 021:2015  «Єдиний закупівельний словник»</w:t>
      </w:r>
    </w:p>
    <w:p w:rsidR="000D5968" w:rsidRDefault="000D5968" w:rsidP="000D5968">
      <w:pPr>
        <w:ind w:firstLine="567"/>
        <w:jc w:val="both"/>
        <w:rPr>
          <w:sz w:val="28"/>
          <w:szCs w:val="28"/>
        </w:rPr>
      </w:pPr>
    </w:p>
    <w:p w:rsidR="000D5968" w:rsidRPr="000D5968" w:rsidRDefault="000D5968" w:rsidP="000D5968">
      <w:pPr>
        <w:ind w:firstLine="567"/>
        <w:jc w:val="both"/>
        <w:rPr>
          <w:sz w:val="28"/>
          <w:szCs w:val="28"/>
        </w:rPr>
      </w:pPr>
      <w:r w:rsidRPr="000D5968">
        <w:rPr>
          <w:sz w:val="28"/>
          <w:szCs w:val="28"/>
        </w:rPr>
        <w:t xml:space="preserve">Очікувана вартість </w:t>
      </w:r>
      <w:r w:rsidRPr="000D5968">
        <w:rPr>
          <w:b/>
          <w:i/>
          <w:sz w:val="28"/>
          <w:szCs w:val="28"/>
        </w:rPr>
        <w:t>Закупівлі</w:t>
      </w:r>
      <w:r w:rsidRPr="000D5968">
        <w:rPr>
          <w:sz w:val="28"/>
          <w:szCs w:val="28"/>
        </w:rPr>
        <w:t xml:space="preserve"> визначена у відповідності до наказу Міністерства розвитку економіки, торгівлі та сільського господарства України від 18 лютого 2020 року  № 275 «Про затвердження примірної методики визначення очікуваної вартості предмета закупівлі».</w:t>
      </w:r>
    </w:p>
    <w:p w:rsidR="000D5968" w:rsidRPr="000D5968" w:rsidRDefault="000D5968" w:rsidP="000D5968">
      <w:pPr>
        <w:ind w:firstLine="567"/>
        <w:jc w:val="both"/>
        <w:rPr>
          <w:sz w:val="28"/>
          <w:szCs w:val="28"/>
        </w:rPr>
      </w:pPr>
      <w:r w:rsidRPr="000D5968">
        <w:rPr>
          <w:sz w:val="28"/>
          <w:szCs w:val="28"/>
        </w:rPr>
        <w:t>За даною процедурою закупівлі планується закупівля Послуги з технічного обслуговування, підтримки та системного супроводу електронного комунікаційного обладнання, що складаються з: щомісячного надання послуг з технічного обслуговування, підтримки та системного супроводу, у тому числі, надання послуг з технічного обслуговування, підтримки та системного супроводу Кінцевого обладнання за період з 01.01.202</w:t>
      </w:r>
      <w:r w:rsidR="00C36C11">
        <w:rPr>
          <w:sz w:val="28"/>
          <w:szCs w:val="28"/>
        </w:rPr>
        <w:t>6</w:t>
      </w:r>
      <w:r w:rsidRPr="000D5968">
        <w:rPr>
          <w:sz w:val="28"/>
          <w:szCs w:val="28"/>
        </w:rPr>
        <w:t xml:space="preserve"> по 31.12.202</w:t>
      </w:r>
      <w:r w:rsidR="00C36C11">
        <w:rPr>
          <w:sz w:val="28"/>
          <w:szCs w:val="28"/>
        </w:rPr>
        <w:t>6</w:t>
      </w:r>
      <w:r w:rsidRPr="000D5968">
        <w:rPr>
          <w:sz w:val="28"/>
          <w:szCs w:val="28"/>
        </w:rPr>
        <w:t xml:space="preserve"> року, на загальну суму </w:t>
      </w:r>
      <w:r w:rsidR="007D13D1" w:rsidRPr="007D13D1">
        <w:rPr>
          <w:sz w:val="28"/>
          <w:szCs w:val="28"/>
        </w:rPr>
        <w:t>49 968,00 грн (сорок дев’ять тисяч дев’ятсот шістдесят вісім гривень, 00 копійок)</w:t>
      </w:r>
      <w:r w:rsidRPr="000D5968">
        <w:rPr>
          <w:sz w:val="28"/>
          <w:szCs w:val="28"/>
        </w:rPr>
        <w:t>, разом з ПДВ, за кошти Державного бюджету України.</w:t>
      </w:r>
    </w:p>
    <w:p w:rsidR="00F92A95" w:rsidRDefault="00F92A95" w:rsidP="004C7BE4">
      <w:pPr>
        <w:ind w:firstLine="567"/>
        <w:jc w:val="both"/>
        <w:rPr>
          <w:sz w:val="28"/>
          <w:szCs w:val="28"/>
        </w:rPr>
      </w:pPr>
    </w:p>
    <w:p w:rsidR="00F92A95" w:rsidRDefault="00F92A95">
      <w:pPr>
        <w:jc w:val="right"/>
        <w:rPr>
          <w:b/>
          <w:bCs/>
          <w:sz w:val="28"/>
          <w:szCs w:val="28"/>
          <w:lang w:val="ru-RU"/>
        </w:rPr>
      </w:pPr>
    </w:p>
    <w:p w:rsidR="00673AAE" w:rsidRDefault="00673AAE">
      <w:pPr>
        <w:jc w:val="center"/>
        <w:rPr>
          <w:b/>
          <w:sz w:val="28"/>
          <w:szCs w:val="28"/>
        </w:rPr>
      </w:pPr>
    </w:p>
    <w:p w:rsidR="00F92A95" w:rsidRDefault="007C2015" w:rsidP="00910F9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Обґрунтування кількісних та якісних характеристик предмета закупівлі</w:t>
      </w:r>
      <w:r>
        <w:rPr>
          <w:sz w:val="28"/>
          <w:szCs w:val="28"/>
        </w:rPr>
        <w:t xml:space="preserve"> </w:t>
      </w:r>
    </w:p>
    <w:p w:rsidR="000D5968" w:rsidRPr="000D5968" w:rsidRDefault="000D5968" w:rsidP="000D5968">
      <w:pPr>
        <w:ind w:firstLine="567"/>
        <w:jc w:val="both"/>
        <w:rPr>
          <w:sz w:val="28"/>
          <w:szCs w:val="28"/>
        </w:rPr>
      </w:pPr>
      <w:r w:rsidRPr="000D5968">
        <w:rPr>
          <w:sz w:val="28"/>
          <w:szCs w:val="28"/>
        </w:rPr>
        <w:t>«Надання послуг з технічного обслуговування, підтримки та системного супроводу електронного комунікаційного обладнання», код 72720000-3 (Послуги у сфері глобальних мереж) визначений відповідно до національного класифікатора України  ДК 021:2015  «Єдиний закупівельний словник»</w:t>
      </w:r>
      <w:r w:rsidRPr="000D5968">
        <w:rPr>
          <w:sz w:val="28"/>
          <w:szCs w:val="28"/>
        </w:rPr>
        <w:tab/>
      </w:r>
    </w:p>
    <w:p w:rsidR="000D5968" w:rsidRPr="000D5968" w:rsidRDefault="000D5968" w:rsidP="000D5968">
      <w:pPr>
        <w:ind w:firstLine="567"/>
        <w:jc w:val="both"/>
        <w:rPr>
          <w:sz w:val="28"/>
          <w:szCs w:val="28"/>
        </w:rPr>
      </w:pPr>
    </w:p>
    <w:p w:rsidR="00F92A95" w:rsidRPr="00FD1E35" w:rsidRDefault="000D5968" w:rsidP="00FD1E35">
      <w:pPr>
        <w:ind w:firstLine="567"/>
        <w:jc w:val="both"/>
        <w:rPr>
          <w:sz w:val="28"/>
          <w:szCs w:val="28"/>
        </w:rPr>
      </w:pPr>
      <w:r w:rsidRPr="000D5968">
        <w:rPr>
          <w:sz w:val="28"/>
          <w:szCs w:val="28"/>
        </w:rPr>
        <w:t>З метою забезпечення належного та безпечного функціонування каналів передачі даних, які забезпечують доступ територіальних відділень Координаційного центру з надання правової допомоги до мережі Інтернет, для забезпеченні розвитку функціонування в Україні ефективної системи безоплатної правової допомоги, забезпечення її доступності та якості, виникла необхідність в наданні послуг з технічного обслуговування, підтримки та системного супроводу електронного комунікаційного обладнання Координаційного центру з надання правової допомоги, а саме: комплекс послуг направлених на забезпечення безперебійної роботи Кінцевого обладнання, в тому числі налаштування та відновлення роботи  Кінцевого обладнання; планові профілактичні (регламентні) роботи та роботи з необхідної модернізації Кінцевого обладнання; проведення першопочаткового технічного обстеження Кінцевого обладнання з метою визначення потреб та обсягів послуг з підтримки та системного супроводу; послуг з аналізу технічного стану та можливої модернізації Кінцевого обладнання, результатом якого є надання документа про технічний а</w:t>
      </w:r>
      <w:r w:rsidR="00FD1E35">
        <w:rPr>
          <w:sz w:val="28"/>
          <w:szCs w:val="28"/>
        </w:rPr>
        <w:t>удит Кінцевого обладнання та ін.</w:t>
      </w:r>
      <w:bookmarkStart w:id="0" w:name="_GoBack"/>
      <w:bookmarkEnd w:id="0"/>
    </w:p>
    <w:sectPr w:rsidR="00F92A95" w:rsidRPr="00FD1E35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charset w:val="00"/>
    <w:family w:val="swiss"/>
    <w:pitch w:val="default"/>
    <w:sig w:usb0="00000001" w:usb1="500078FB" w:usb2="00000000" w:usb3="00000000" w:csb0="6000009F" w:csb1="DFD7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30F94"/>
    <w:multiLevelType w:val="multilevel"/>
    <w:tmpl w:val="C71AE412"/>
    <w:lvl w:ilvl="0">
      <w:start w:val="1"/>
      <w:numFmt w:val="decimal"/>
      <w:lvlText w:val="5.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155357C7"/>
    <w:multiLevelType w:val="multilevel"/>
    <w:tmpl w:val="8C3098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7E36635"/>
    <w:multiLevelType w:val="multilevel"/>
    <w:tmpl w:val="B654534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ascii="Times New Roman" w:eastAsiaTheme="minorEastAsia" w:hAnsi="Times New Roman" w:cs="Times New Roman"/>
        <w:b/>
        <w:bCs/>
        <w:i w:val="0"/>
        <w:iCs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b w:val="0"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B4F05A6"/>
    <w:multiLevelType w:val="multilevel"/>
    <w:tmpl w:val="A2B0E40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i w:val="0"/>
        <w:i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69C5AA0"/>
    <w:multiLevelType w:val="multilevel"/>
    <w:tmpl w:val="CD6085E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68" w:hanging="468"/>
      </w:pPr>
      <w:rPr>
        <w:b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  <w:u w:val="none"/>
      </w:rPr>
    </w:lvl>
  </w:abstractNum>
  <w:abstractNum w:abstractNumId="5" w15:restartNumberingAfterBreak="0">
    <w:nsid w:val="7C4F3EF3"/>
    <w:multiLevelType w:val="multilevel"/>
    <w:tmpl w:val="5082E5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A95"/>
    <w:rsid w:val="00006C91"/>
    <w:rsid w:val="00015394"/>
    <w:rsid w:val="0005193B"/>
    <w:rsid w:val="00062117"/>
    <w:rsid w:val="00094214"/>
    <w:rsid w:val="00094AC8"/>
    <w:rsid w:val="000D5968"/>
    <w:rsid w:val="001238E8"/>
    <w:rsid w:val="00193BF7"/>
    <w:rsid w:val="001B2A64"/>
    <w:rsid w:val="00201B88"/>
    <w:rsid w:val="00246700"/>
    <w:rsid w:val="002A3257"/>
    <w:rsid w:val="002B436C"/>
    <w:rsid w:val="002B5201"/>
    <w:rsid w:val="002D1555"/>
    <w:rsid w:val="002E6ECF"/>
    <w:rsid w:val="00312E0E"/>
    <w:rsid w:val="003751D9"/>
    <w:rsid w:val="0038217B"/>
    <w:rsid w:val="0039732D"/>
    <w:rsid w:val="003A114E"/>
    <w:rsid w:val="003D2B54"/>
    <w:rsid w:val="00407275"/>
    <w:rsid w:val="004151F1"/>
    <w:rsid w:val="00417A60"/>
    <w:rsid w:val="00437F7F"/>
    <w:rsid w:val="004413A4"/>
    <w:rsid w:val="00461BC8"/>
    <w:rsid w:val="004804D9"/>
    <w:rsid w:val="00480A36"/>
    <w:rsid w:val="00480C9F"/>
    <w:rsid w:val="00481441"/>
    <w:rsid w:val="004A056F"/>
    <w:rsid w:val="004B3A9F"/>
    <w:rsid w:val="004C7BE4"/>
    <w:rsid w:val="00517FD3"/>
    <w:rsid w:val="00556D64"/>
    <w:rsid w:val="00564FD3"/>
    <w:rsid w:val="005965CD"/>
    <w:rsid w:val="005A4C37"/>
    <w:rsid w:val="005C18D0"/>
    <w:rsid w:val="005D0DCC"/>
    <w:rsid w:val="005D1EA4"/>
    <w:rsid w:val="005D61D6"/>
    <w:rsid w:val="005E3107"/>
    <w:rsid w:val="005F0B58"/>
    <w:rsid w:val="005F5C5D"/>
    <w:rsid w:val="006432BC"/>
    <w:rsid w:val="00650114"/>
    <w:rsid w:val="00670CCF"/>
    <w:rsid w:val="0067352B"/>
    <w:rsid w:val="00673831"/>
    <w:rsid w:val="00673AAE"/>
    <w:rsid w:val="00684E20"/>
    <w:rsid w:val="006A4489"/>
    <w:rsid w:val="006B0DEC"/>
    <w:rsid w:val="006C07A8"/>
    <w:rsid w:val="006F0952"/>
    <w:rsid w:val="006F26FC"/>
    <w:rsid w:val="0073417E"/>
    <w:rsid w:val="00776E35"/>
    <w:rsid w:val="0078109E"/>
    <w:rsid w:val="00793AAA"/>
    <w:rsid w:val="007A3CA0"/>
    <w:rsid w:val="007B5554"/>
    <w:rsid w:val="007C2015"/>
    <w:rsid w:val="007D13D1"/>
    <w:rsid w:val="007D2C4E"/>
    <w:rsid w:val="00824C42"/>
    <w:rsid w:val="00825891"/>
    <w:rsid w:val="00853F44"/>
    <w:rsid w:val="00867803"/>
    <w:rsid w:val="00873255"/>
    <w:rsid w:val="0089191E"/>
    <w:rsid w:val="008C646C"/>
    <w:rsid w:val="00910393"/>
    <w:rsid w:val="00910F95"/>
    <w:rsid w:val="00951422"/>
    <w:rsid w:val="009758F3"/>
    <w:rsid w:val="009C7B69"/>
    <w:rsid w:val="009F2309"/>
    <w:rsid w:val="00A01B3D"/>
    <w:rsid w:val="00A22238"/>
    <w:rsid w:val="00A2363D"/>
    <w:rsid w:val="00A25404"/>
    <w:rsid w:val="00A7262E"/>
    <w:rsid w:val="00A80BC3"/>
    <w:rsid w:val="00AA7DF3"/>
    <w:rsid w:val="00AB5AE3"/>
    <w:rsid w:val="00B336D1"/>
    <w:rsid w:val="00B41008"/>
    <w:rsid w:val="00B46A5F"/>
    <w:rsid w:val="00B972E8"/>
    <w:rsid w:val="00BA4378"/>
    <w:rsid w:val="00C36C11"/>
    <w:rsid w:val="00C52899"/>
    <w:rsid w:val="00CB2030"/>
    <w:rsid w:val="00D26255"/>
    <w:rsid w:val="00D458B2"/>
    <w:rsid w:val="00D539E0"/>
    <w:rsid w:val="00D67AE7"/>
    <w:rsid w:val="00D70837"/>
    <w:rsid w:val="00D7120F"/>
    <w:rsid w:val="00D84BD2"/>
    <w:rsid w:val="00DA0F77"/>
    <w:rsid w:val="00DC0E35"/>
    <w:rsid w:val="00DE4541"/>
    <w:rsid w:val="00E11251"/>
    <w:rsid w:val="00E16278"/>
    <w:rsid w:val="00E91569"/>
    <w:rsid w:val="00EA71BB"/>
    <w:rsid w:val="00EB6897"/>
    <w:rsid w:val="00ED2C1A"/>
    <w:rsid w:val="00EE3C67"/>
    <w:rsid w:val="00EF6FA9"/>
    <w:rsid w:val="00F54D4B"/>
    <w:rsid w:val="00F63CD2"/>
    <w:rsid w:val="00F732CA"/>
    <w:rsid w:val="00F92A95"/>
    <w:rsid w:val="00FD1E35"/>
    <w:rsid w:val="00FE3B58"/>
    <w:rsid w:val="00FF5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050572-92FF-41A0-A69E-D93122C27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E15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D712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55DCA"/>
    <w:rPr>
      <w:b/>
      <w:bCs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D55DCA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6">
    <w:name w:val="Hyperlink"/>
    <w:basedOn w:val="a0"/>
    <w:uiPriority w:val="99"/>
    <w:unhideWhenUsed/>
    <w:rsid w:val="00554E8E"/>
    <w:rPr>
      <w:color w:val="0000FF"/>
      <w:u w:val="single"/>
    </w:rPr>
  </w:style>
  <w:style w:type="character" w:styleId="a7">
    <w:name w:val="Emphasis"/>
    <w:basedOn w:val="a0"/>
    <w:uiPriority w:val="20"/>
    <w:qFormat/>
    <w:rsid w:val="002012AF"/>
    <w:rPr>
      <w:i/>
      <w:iCs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cs="Mang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qFormat/>
    <w:pPr>
      <w:suppressLineNumbers/>
    </w:pPr>
    <w:rPr>
      <w:rFonts w:cs="Mangal"/>
    </w:rPr>
  </w:style>
  <w:style w:type="paragraph" w:styleId="af0">
    <w:name w:val="List Paragraph"/>
    <w:basedOn w:val="a"/>
    <w:uiPriority w:val="34"/>
    <w:qFormat/>
    <w:rsid w:val="00423FE9"/>
    <w:pPr>
      <w:ind w:left="720"/>
      <w:contextualSpacing/>
    </w:pPr>
  </w:style>
  <w:style w:type="paragraph" w:styleId="a5">
    <w:name w:val="Balloon Text"/>
    <w:basedOn w:val="a"/>
    <w:link w:val="a4"/>
    <w:uiPriority w:val="99"/>
    <w:semiHidden/>
    <w:unhideWhenUsed/>
    <w:qFormat/>
    <w:rsid w:val="00D55DCA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qFormat/>
    <w:rsid w:val="002012AF"/>
    <w:pPr>
      <w:spacing w:beforeAutospacing="1" w:afterAutospacing="1"/>
    </w:pPr>
    <w:rPr>
      <w:lang w:val="ru-RU"/>
    </w:rPr>
  </w:style>
  <w:style w:type="paragraph" w:styleId="af2">
    <w:name w:val="No Spacing"/>
    <w:uiPriority w:val="1"/>
    <w:qFormat/>
    <w:rsid w:val="00701D6A"/>
    <w:rPr>
      <w:rFonts w:eastAsia="SimSun" w:cs="SimSun"/>
      <w:lang w:eastAsia="ar-SA"/>
    </w:rPr>
  </w:style>
  <w:style w:type="paragraph" w:customStyle="1" w:styleId="af3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151E06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151E06"/>
    <w:pPr>
      <w:tabs>
        <w:tab w:val="center" w:pos="4677"/>
        <w:tab w:val="right" w:pos="9355"/>
      </w:tabs>
    </w:pPr>
  </w:style>
  <w:style w:type="table" w:styleId="af4">
    <w:name w:val="Table Grid"/>
    <w:basedOn w:val="a1"/>
    <w:uiPriority w:val="59"/>
    <w:rsid w:val="001B0E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Subtitle"/>
    <w:basedOn w:val="a"/>
    <w:next w:val="a"/>
    <w:link w:val="af6"/>
    <w:uiPriority w:val="11"/>
    <w:qFormat/>
    <w:rsid w:val="0005193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6">
    <w:name w:val="Подзаголовок Знак"/>
    <w:basedOn w:val="a0"/>
    <w:link w:val="af5"/>
    <w:uiPriority w:val="11"/>
    <w:rsid w:val="0005193B"/>
    <w:rPr>
      <w:rFonts w:eastAsiaTheme="minorEastAsia"/>
      <w:color w:val="5A5A5A" w:themeColor="text1" w:themeTint="A5"/>
      <w:spacing w:val="15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rsid w:val="00D7120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ru-RU"/>
    </w:rPr>
  </w:style>
  <w:style w:type="paragraph" w:customStyle="1" w:styleId="12">
    <w:name w:val="Обычный1"/>
    <w:rsid w:val="001B2A64"/>
    <w:pPr>
      <w:suppressAutoHyphens w:val="0"/>
    </w:pPr>
    <w:rPr>
      <w:rFonts w:ascii="Times New Roman" w:eastAsia="Times New Roman" w:hAnsi="Times New Roman" w:cs="Times New Roman"/>
      <w:color w:val="000000"/>
      <w:sz w:val="24"/>
      <w:szCs w:val="20"/>
      <w:lang w:val="uk-UA" w:eastAsia="uk-UA"/>
    </w:rPr>
  </w:style>
  <w:style w:type="table" w:customStyle="1" w:styleId="13">
    <w:name w:val="Сітка таблиці1"/>
    <w:basedOn w:val="a1"/>
    <w:next w:val="af4"/>
    <w:uiPriority w:val="59"/>
    <w:rsid w:val="00062117"/>
    <w:pPr>
      <w:suppressAutoHyphens w:val="0"/>
    </w:pPr>
    <w:rPr>
      <w:rFonts w:ascii="Calibri" w:eastAsia="Calibri" w:hAnsi="Calibri" w:cs="Times New Roman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062117"/>
    <w:pPr>
      <w:widowControl w:val="0"/>
      <w:suppressAutoHyphens w:val="0"/>
      <w:autoSpaceDE w:val="0"/>
      <w:autoSpaceDN w:val="0"/>
      <w:ind w:left="107"/>
    </w:pPr>
    <w:rPr>
      <w:sz w:val="22"/>
      <w:szCs w:val="22"/>
      <w:lang w:eastAsia="en-US"/>
    </w:rPr>
  </w:style>
  <w:style w:type="character" w:customStyle="1" w:styleId="af7">
    <w:name w:val="Другое_"/>
    <w:basedOn w:val="a0"/>
    <w:link w:val="af8"/>
    <w:rsid w:val="009F2309"/>
    <w:rPr>
      <w:rFonts w:ascii="Times New Roman" w:eastAsia="Times New Roman" w:hAnsi="Times New Roman" w:cs="Times New Roman"/>
      <w:sz w:val="26"/>
      <w:szCs w:val="26"/>
      <w:lang w:val="en-US" w:bidi="en-US"/>
    </w:rPr>
  </w:style>
  <w:style w:type="paragraph" w:customStyle="1" w:styleId="af8">
    <w:name w:val="Другое"/>
    <w:basedOn w:val="a"/>
    <w:link w:val="af7"/>
    <w:rsid w:val="009F2309"/>
    <w:pPr>
      <w:widowControl w:val="0"/>
      <w:suppressAutoHyphens w:val="0"/>
      <w:ind w:firstLine="300"/>
    </w:pPr>
    <w:rPr>
      <w:sz w:val="26"/>
      <w:szCs w:val="26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6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44EC6B-1C8F-4C8D-96AE-BFACD6E68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1686</Words>
  <Characters>962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УТЮК Євгенія</cp:lastModifiedBy>
  <cp:revision>3</cp:revision>
  <cp:lastPrinted>2024-01-08T14:06:00Z</cp:lastPrinted>
  <dcterms:created xsi:type="dcterms:W3CDTF">2026-10-21T13:27:00Z</dcterms:created>
  <dcterms:modified xsi:type="dcterms:W3CDTF">2026-10-21T13:28:00Z</dcterms:modified>
  <dc:language>uk-UA</dc:language>
</cp:coreProperties>
</file>