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4" w:space="1" w:color="000000"/>
        </w:pBdr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 </w:t>
      </w:r>
    </w:p>
    <w:p>
      <w:pPr>
        <w:pStyle w:val="Normal"/>
        <w:pBdr>
          <w:bottom w:val="single" w:sz="4" w:space="1" w:color="000000"/>
        </w:pBdr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(відповідно до пункту 4</w:t>
      </w:r>
      <w:r>
        <w:rPr>
          <w:rFonts w:eastAsia="Times New Roman" w:cs="Times New Roman" w:ascii="Times New Roman" w:hAnsi="Times New Roman"/>
          <w:sz w:val="20"/>
          <w:szCs w:val="20"/>
          <w:vertAlign w:val="superscript"/>
          <w:lang w:eastAsia="ru-RU"/>
        </w:rPr>
        <w:t>1 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постанови КМУ від 11.10.2016 № 710 «Про ефективне використання державних коштів» (зі змінами)</w:t>
      </w:r>
    </w:p>
    <w:tbl>
      <w:tblPr>
        <w:tblStyle w:val="ac"/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45"/>
        <w:gridCol w:w="7305"/>
      </w:tblGrid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Найменування Замовника</w:t>
            </w:r>
          </w:p>
        </w:tc>
        <w:tc>
          <w:tcPr>
            <w:tcW w:w="73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Північний міжрегіональний центр з надання безоплатної правничої допомоги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ЄДРПОУ Замовника</w:t>
            </w:r>
          </w:p>
        </w:tc>
        <w:tc>
          <w:tcPr>
            <w:tcW w:w="73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39776588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Місцезнаходження Замовника</w:t>
            </w:r>
          </w:p>
        </w:tc>
        <w:tc>
          <w:tcPr>
            <w:tcW w:w="73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03087, м. Київ, вул. Єреванська, 32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Назва предмета закупівлі із зазначенням коду за Єдиним закупівельним словником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7305" w:type="dxa"/>
            <w:tcBorders/>
          </w:tcPr>
          <w:p>
            <w:pPr>
              <w:pStyle w:val="ListParagraph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1" w:hanging="0"/>
              <w:contextualSpacing/>
              <w:rPr>
                <w:rFonts w:ascii="Times New Roman" w:hAnsi="Times New Roman" w:eastAsia="Times New Roman" w:cs="Times New Roman"/>
                <w:sz w:val="25"/>
                <w:szCs w:val="25"/>
                <w:lang w:val="uk-UA" w:eastAsia="ru-RU"/>
              </w:rPr>
            </w:pPr>
            <w:r>
              <w:rPr>
                <w:rFonts w:eastAsia="Times New Roman" w:cs="Times New Roman CYR" w:ascii="Times New Roman CYR" w:hAnsi="Times New Roman CYR"/>
                <w:b w:val="false"/>
                <w:bCs w:val="false"/>
                <w:i/>
                <w:sz w:val="26"/>
                <w:szCs w:val="26"/>
                <w:u w:val="none"/>
                <w:lang w:val="uk-UA" w:eastAsia="ru-RU"/>
              </w:rPr>
              <w:t>Послуги з офісного переїзду (транспортні та вантажно–розвантажувальні послуги)</w:t>
            </w:r>
          </w:p>
          <w:p>
            <w:pPr>
              <w:pStyle w:val="ListParagraph"/>
              <w:shd w:val="clear" w:color="auto" w:fill="FFFFFF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i/>
                <w:i/>
                <w:sz w:val="25"/>
                <w:szCs w:val="25"/>
                <w:u w:val="single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i/>
                <w:iCs/>
                <w:color w:val="000000"/>
                <w:sz w:val="26"/>
                <w:szCs w:val="26"/>
                <w:u w:val="none"/>
                <w:lang w:val="uk-UA" w:eastAsia="ru-RU"/>
              </w:rPr>
              <w:t xml:space="preserve">ДК 021:2015 код </w:t>
            </w:r>
            <w:r>
              <w:rPr>
                <w:rFonts w:eastAsia="Times New Roman" w:cs="Times New Roman CYR" w:ascii="Times New Roman CYR" w:hAnsi="Times New Roman CYR"/>
                <w:b w:val="false"/>
                <w:bCs/>
                <w:i/>
                <w:iCs/>
                <w:color w:val="000000"/>
                <w:sz w:val="26"/>
                <w:szCs w:val="26"/>
                <w:u w:val="none"/>
                <w:lang w:val="uk-UA" w:eastAsia="ru-RU"/>
              </w:rPr>
              <w:t>63520000-0 Послуги транспортних агентств</w:t>
            </w:r>
          </w:p>
          <w:p>
            <w:pPr>
              <w:pStyle w:val="Normal"/>
              <w:tabs>
                <w:tab w:val="clear" w:pos="708"/>
                <w:tab w:val="left" w:pos="9071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Вид та ідентифікатор закупівлі:</w:t>
            </w:r>
          </w:p>
        </w:tc>
        <w:tc>
          <w:tcPr>
            <w:tcW w:w="73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Відкриті торги з особливостями</w:t>
            </w:r>
          </w:p>
          <w:p>
            <w:pPr>
              <w:pStyle w:val="ListParagraph"/>
              <w:shd w:val="clear" w:color="auto" w:fill="FFFFFF"/>
              <w:spacing w:lineRule="auto" w:line="240" w:before="0" w:after="0"/>
              <w:ind w:hanging="0"/>
              <w:contextualSpacing/>
              <w:rPr>
                <w:rFonts w:ascii="Times New Roman" w:hAnsi="Times New Roman" w:eastAsia="Times New Roman" w:cs="Times New Roman"/>
                <w:i/>
                <w:i/>
                <w:sz w:val="25"/>
                <w:szCs w:val="25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/>
                <w:iCs/>
                <w:caps w:val="false"/>
                <w:smallCaps w:val="false"/>
                <w:color w:val="333333"/>
                <w:spacing w:val="0"/>
                <w:sz w:val="24"/>
                <w:szCs w:val="24"/>
                <w:u w:val="none"/>
                <w:lang w:eastAsia="ru-RU"/>
              </w:rPr>
              <w:t>UA-2025-06-29-000320-a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color w:val="333333"/>
                <w:sz w:val="24"/>
                <w:szCs w:val="24"/>
                <w:u w:val="none"/>
                <w:lang w:eastAsia="ru-RU"/>
              </w:rPr>
              <w:t xml:space="preserve"> 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Очікувана вартість закупівлі</w:t>
            </w:r>
          </w:p>
        </w:tc>
        <w:tc>
          <w:tcPr>
            <w:tcW w:w="7305" w:type="dxa"/>
            <w:tcBorders/>
          </w:tcPr>
          <w:p>
            <w:pPr>
              <w:pStyle w:val="ListParagraph"/>
              <w:shd w:val="clear" w:color="auto" w:fill="FFFFFF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i/>
                <w:i/>
                <w:sz w:val="25"/>
                <w:szCs w:val="25"/>
                <w:u w:val="single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u w:val="none"/>
                <w:lang w:val="uk-UA" w:eastAsia="ru-RU"/>
              </w:rPr>
              <w:t>26 500,00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u w:val="none"/>
                <w:lang w:val="uk-UA" w:eastAsia="ru-RU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u w:val="none"/>
                <w:lang w:val="uk-UA" w:eastAsia="ru-RU"/>
              </w:rPr>
              <w:t>двадцять шість тисяч п’ятсот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u w:val="none"/>
                <w:lang w:val="uk-UA" w:eastAsia="ru-RU"/>
              </w:rPr>
              <w:t xml:space="preserve"> гривень 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u w:val="none"/>
                <w:lang w:val="uk-UA" w:eastAsia="ru-RU"/>
              </w:rPr>
              <w:t>50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u w:val="none"/>
                <w:lang w:val="uk-UA" w:eastAsia="ru-RU"/>
              </w:rPr>
              <w:t xml:space="preserve"> копійок)  з ПДВ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Обгрунтування очікуваної вартості закупівлі</w:t>
            </w:r>
          </w:p>
        </w:tc>
        <w:tc>
          <w:tcPr>
            <w:tcW w:w="7305" w:type="dxa"/>
            <w:tcBorders/>
          </w:tcPr>
          <w:p>
            <w:pPr>
              <w:pStyle w:val="ListParagraph"/>
              <w:shd w:val="clear" w:color="auto" w:fill="FFFFFF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i/>
                <w:i/>
                <w:sz w:val="25"/>
                <w:szCs w:val="25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Визначення очікуваної вартості предмета закупівлі здійснювалося з використанням методів і способів, передбачених Примірною методикою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(із змінами) за посиланням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 </w:t>
            </w:r>
            <w:hyperlink r:id="rId2">
              <w:r>
                <w:rPr>
                  <w:rFonts w:eastAsia="Times New Roman" w:cs="Times New Roman" w:ascii="Times New Roman" w:hAnsi="Times New Roman"/>
                  <w:i/>
                  <w:sz w:val="25"/>
                  <w:szCs w:val="25"/>
                  <w:lang w:eastAsia="ru-RU"/>
                </w:rPr>
                <w:t>https</w:t>
              </w:r>
            </w:hyperlink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://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zakon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rada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gov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ua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rada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show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v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0275915-20#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Text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 xml:space="preserve">. </w:t>
            </w:r>
          </w:p>
          <w:p>
            <w:pPr>
              <w:pStyle w:val="ListParagraph"/>
              <w:shd w:val="clear" w:color="auto" w:fill="FFFFFF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i/>
                <w:i/>
                <w:sz w:val="25"/>
                <w:szCs w:val="25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6"/>
                <w:szCs w:val="26"/>
                <w:lang w:val="uk-UA" w:eastAsia="ru-RU"/>
              </w:rPr>
              <w:t xml:space="preserve">Очікувана вартість сформована на підставі </w:t>
            </w:r>
            <w:r>
              <w:rPr>
                <w:rFonts w:eastAsia="Times New Roman" w:cs="Times New Roman" w:ascii="Times New Roman" w:hAnsi="Times New Roman"/>
                <w:i/>
                <w:iCs/>
                <w:color w:val="333333"/>
                <w:sz w:val="26"/>
                <w:szCs w:val="26"/>
                <w:lang w:val="uk-UA" w:eastAsia="ru-RU"/>
              </w:rPr>
              <w:t xml:space="preserve">здійснення пошуку, збору та аналізу загальнодоступної інформації </w:t>
            </w:r>
            <w:r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  <w:lang w:val="uk-UA"/>
              </w:rPr>
              <w:t xml:space="preserve"> що міститься в мережі Інтернет у відкритому доступі, в тому числі на сайтах  постачальників відповідної послуги, в електронних каталогах, та  в електронній системі закупівель "</w:t>
            </w:r>
            <w:r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Prozorro</w:t>
            </w:r>
            <w:r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  <w:lang w:val="uk-UA"/>
              </w:rPr>
              <w:t xml:space="preserve">", </w:t>
            </w:r>
            <w:r>
              <w:rPr>
                <w:rFonts w:eastAsia="Times New Roman" w:cs="Times New Roman" w:ascii="Times New Roman" w:hAnsi="Times New Roman"/>
                <w:i/>
                <w:iCs/>
                <w:sz w:val="26"/>
                <w:szCs w:val="26"/>
                <w:lang w:val="uk-UA" w:eastAsia="ru-RU"/>
              </w:rPr>
              <w:t>враховуючи усі технічні, якісні та кількісні характеристики предмета закупівлі, що зазначені  в службовій записці  від ініціатора закупівлі.</w:t>
            </w:r>
          </w:p>
          <w:p>
            <w:pPr>
              <w:pStyle w:val="ListParagraph"/>
              <w:shd w:val="clear" w:color="auto" w:fill="FFFFFF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i/>
                <w:i/>
                <w:sz w:val="25"/>
                <w:szCs w:val="25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Обгрунтування технічних та якісних характеристик предмета закупівлі</w:t>
            </w:r>
          </w:p>
        </w:tc>
        <w:tc>
          <w:tcPr>
            <w:tcW w:w="730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 xml:space="preserve">Закупівля </w:t>
            </w:r>
            <w:r>
              <w:rPr>
                <w:rFonts w:eastAsia="Times New Roman" w:cs="Times New Roman CYR" w:ascii="Times New Roman" w:hAnsi="Times New Roman"/>
                <w:b w:val="false"/>
                <w:bCs w:val="false"/>
                <w:i/>
                <w:sz w:val="26"/>
                <w:szCs w:val="26"/>
                <w:u w:val="none"/>
                <w:lang w:val="uk-UA" w:eastAsia="ru-RU"/>
              </w:rPr>
              <w:t>Послуги з офісного переїзду (транспортні та вантажно–розвантажувальні послуги)</w:t>
            </w:r>
            <w:r>
              <w:rPr>
                <w:rFonts w:eastAsia="Times New Roman" w:cs="Times New Roman" w:ascii="Times New Roman" w:hAnsi="Times New Roman"/>
                <w:i/>
                <w:iCs/>
                <w:sz w:val="26"/>
                <w:szCs w:val="26"/>
                <w:u w:val="none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 xml:space="preserve"> з даними технічними та якісними характеристиками обгрунтована наявною потребою Замовника з огляду на характеристики визначені у службовій записці  від ініціатора закупівлі від </w:t>
            </w: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27.06.2025</w:t>
            </w: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 xml:space="preserve"> року.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Строк надання послуг: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 xml:space="preserve">з моменту підписання договору до 31 </w:t>
            </w: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липня</w:t>
            </w: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 xml:space="preserve"> 2025 року.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  <w:t>Кількість та м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  <w:t>ісце надання послуг: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/>
              <w:ind w:left="1428" w:right="-23" w:hanging="0"/>
              <w:jc w:val="left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cs="Times New Roman CYR" w:ascii="Times New Roman" w:hAnsi="Times New Roman"/>
                <w:i/>
                <w:iCs/>
                <w:sz w:val="26"/>
                <w:szCs w:val="26"/>
                <w:lang w:val="uk-UA"/>
              </w:rPr>
              <w:t xml:space="preserve">1. </w:t>
            </w:r>
            <w:r>
              <w:rPr>
                <w:rFonts w:cs="Times New Roman CYR" w:ascii="Times New Roman" w:hAnsi="Times New Roman"/>
                <w:i/>
                <w:iCs/>
                <w:sz w:val="26"/>
                <w:szCs w:val="26"/>
              </w:rPr>
              <w:t xml:space="preserve">Перевезення вантажу (офісні меблі) — </w:t>
            </w:r>
            <w:r>
              <w:rPr>
                <w:rFonts w:cs="Times New Roman CYR" w:ascii="Times New Roman" w:hAnsi="Times New Roman"/>
                <w:i/>
                <w:iCs/>
                <w:sz w:val="26"/>
                <w:szCs w:val="26"/>
                <w:lang w:val="uk-UA"/>
              </w:rPr>
              <w:t>1 послуга</w:t>
            </w:r>
            <w:r>
              <w:rPr>
                <w:rFonts w:cs="Times New Roman CYR" w:ascii="Times New Roman" w:hAnsi="Times New Roman"/>
                <w:i/>
                <w:iCs/>
                <w:sz w:val="26"/>
                <w:szCs w:val="26"/>
              </w:rPr>
              <w:t>: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/>
              <w:ind w:left="1" w:right="-23" w:hanging="0"/>
              <w:jc w:val="left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cs="Times New Roman CYR" w:ascii="Times New Roman" w:hAnsi="Times New Roman"/>
                <w:i/>
                <w:iCs/>
                <w:sz w:val="26"/>
                <w:szCs w:val="26"/>
              </w:rPr>
              <w:t xml:space="preserve">- Адреса місцезнаходження вантажу: </w:t>
            </w:r>
            <w:bookmarkStart w:id="0" w:name="_Hlk201705696"/>
            <w:r>
              <w:rPr>
                <w:rFonts w:cs="Times New Roman CYR" w:ascii="Times New Roman" w:hAnsi="Times New Roman"/>
                <w:i/>
                <w:iCs/>
                <w:sz w:val="26"/>
                <w:szCs w:val="26"/>
              </w:rPr>
              <w:t xml:space="preserve">Київська область, м. Васильків, вул. Шевченка, 6 </w:t>
            </w:r>
            <w:bookmarkEnd w:id="0"/>
            <w:r>
              <w:rPr>
                <w:rFonts w:cs="Times New Roman CYR" w:ascii="Times New Roman" w:hAnsi="Times New Roman"/>
                <w:i/>
                <w:iCs/>
                <w:sz w:val="26"/>
                <w:szCs w:val="26"/>
              </w:rPr>
              <w:t>(цокольний поверх  будівлі).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/>
              <w:ind w:left="1" w:right="-23" w:hanging="0"/>
              <w:jc w:val="left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cs="Times New Roman CYR" w:ascii="Times New Roman" w:hAnsi="Times New Roman"/>
                <w:i/>
                <w:iCs/>
                <w:sz w:val="26"/>
                <w:szCs w:val="26"/>
              </w:rPr>
              <w:t xml:space="preserve">- Адреса доставки вантажу: Київська область, </w:t>
            </w:r>
            <w:bookmarkStart w:id="1" w:name="_Hlk201705711"/>
            <w:r>
              <w:rPr>
                <w:rFonts w:cs="Times New Roman CYR" w:ascii="Times New Roman" w:hAnsi="Times New Roman"/>
                <w:i/>
                <w:iCs/>
                <w:sz w:val="26"/>
                <w:szCs w:val="26"/>
              </w:rPr>
              <w:t>м. Обухів, вул. Київська, 14</w:t>
            </w:r>
            <w:bookmarkEnd w:id="1"/>
            <w:r>
              <w:rPr>
                <w:rFonts w:cs="Times New Roman CYR" w:ascii="Times New Roman" w:hAnsi="Times New Roman"/>
                <w:i/>
                <w:iCs/>
                <w:sz w:val="26"/>
                <w:szCs w:val="26"/>
              </w:rPr>
              <w:t xml:space="preserve"> (1 поверх).</w:t>
            </w:r>
            <w:bookmarkStart w:id="2" w:name="_Hlk202040901"/>
            <w:bookmarkEnd w:id="2"/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/>
              <w:ind w:left="1428" w:right="-23" w:hanging="0"/>
              <w:jc w:val="left"/>
              <w:rPr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uk-UA"/>
              </w:rPr>
              <w:t xml:space="preserve">2.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Перевезення вантажу (документи (архів) —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uk-UA"/>
              </w:rPr>
              <w:t>1 послуга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:</w:t>
            </w:r>
          </w:p>
          <w:p>
            <w:pPr>
              <w:pStyle w:val="ListParagraph"/>
              <w:spacing w:lineRule="auto" w:line="240"/>
              <w:ind w:right="-23" w:hanging="0"/>
              <w:jc w:val="left"/>
              <w:rPr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- Адреса місцезнаходження вантажу: м. Київ, вул. Платона Майбороди, 23. (1 поверх).</w:t>
            </w:r>
          </w:p>
          <w:p>
            <w:pPr>
              <w:pStyle w:val="ListParagraph"/>
              <w:spacing w:lineRule="auto" w:line="240"/>
              <w:ind w:right="-23" w:hanging="0"/>
              <w:jc w:val="left"/>
              <w:rPr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6"/>
                <w:szCs w:val="26"/>
                <w:lang w:val="uk-UA" w:eastAsia="ru-RU"/>
              </w:rPr>
              <w:t>- Адреса доставки вантажу: Київська область, м. Біла Церква, вул. Гайок, 4а (2 поверх без ліфта).</w:t>
            </w:r>
            <w:bookmarkStart w:id="3" w:name="_GoBack"/>
          </w:p>
          <w:tbl>
            <w:tblPr>
              <w:tblW w:w="7650" w:type="dxa"/>
              <w:jc w:val="left"/>
              <w:tblInd w:w="-628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91"/>
              <w:gridCol w:w="5059"/>
              <w:gridCol w:w="975"/>
              <w:gridCol w:w="1125"/>
            </w:tblGrid>
            <w:tr>
              <w:trPr>
                <w:tblHeader w:val="true"/>
                <w:trHeight w:val="609" w:hRule="atLeast"/>
              </w:trPr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rFonts w:ascii="Times New Roman CYR" w:hAnsi="Times New Roman CYR" w:cs="Times New Roman CYR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cs="Times New Roman CYR" w:ascii="Times New Roman CYR" w:hAnsi="Times New Roman CYR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 CYR" w:hAnsi="Times New Roman CYR" w:cs="Times New Roman CYR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cs="Times New Roman CYR" w:ascii="Times New Roman CYR" w:hAnsi="Times New Roman CYR"/>
                      <w:b/>
                      <w:sz w:val="24"/>
                      <w:szCs w:val="24"/>
                    </w:rPr>
                    <w:t xml:space="preserve">Найменування 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 CYR" w:hAnsi="Times New Roman CYR" w:cs="Times New Roman CYR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cs="Times New Roman CYR" w:ascii="Times New Roman CYR" w:hAnsi="Times New Roman CYR"/>
                      <w:b/>
                      <w:sz w:val="24"/>
                      <w:szCs w:val="24"/>
                    </w:rPr>
                    <w:t>послуги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cs="Times New Roman CYR" w:ascii="Times New Roman CYR" w:hAnsi="Times New Roman CYR"/>
                      <w:b/>
                      <w:sz w:val="24"/>
                      <w:szCs w:val="24"/>
                    </w:rPr>
                    <w:t>Одиниця виміру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b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 CYR" w:hAnsi="Times New Roman CYR" w:cs="Times New Roman CYR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cs="Times New Roman CYR" w:ascii="Times New Roman CYR" w:hAnsi="Times New Roman CYR"/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cs="Times New Roman CYR" w:ascii="Times New Roman CYR" w:hAnsi="Times New Roman CYR"/>
                      <w:b/>
                      <w:sz w:val="24"/>
                      <w:szCs w:val="24"/>
                    </w:rPr>
                    <w:t xml:space="preserve">Кількість 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b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335" w:hRule="atLeast"/>
              </w:trPr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cs="Times New Roman CYR" w:ascii="Times New Roman" w:hAnsi="Times New Roman"/>
                      <w:sz w:val="24"/>
                      <w:szCs w:val="24"/>
                    </w:rPr>
                    <w:t>Перевезення вантажу а/транспортом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 CYR" w:ascii="Times New Roman" w:hAnsi="Times New Roman"/>
                      <w:sz w:val="24"/>
                      <w:szCs w:val="24"/>
                    </w:rPr>
                    <w:t>(бортовий, вантажний, тентовий) вантажопідйомністю менше 2 т., об’єм кузова до 18 м.куб не менше 2 т, (до 18 м.куб.) (між містами по Україні)</w:t>
                  </w:r>
                </w:p>
                <w:p>
                  <w:pPr>
                    <w:pStyle w:val="Normal"/>
                    <w:spacing w:lineRule="auto" w:line="240" w:before="0" w:after="200"/>
                    <w:rPr>
                      <w:sz w:val="16"/>
                      <w:szCs w:val="16"/>
                    </w:rPr>
                  </w:pPr>
                  <w:r>
                    <w:rPr>
                      <w:rFonts w:cs="Times New Roman CYR" w:ascii="Times New Roman" w:hAnsi="Times New Roman"/>
                      <w:sz w:val="24"/>
                      <w:szCs w:val="24"/>
                    </w:rPr>
                    <w:t>(вартість подачі транспорту врахована в ціні  за маш./год.)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cs="Times New Roman CYR" w:ascii="Times New Roman" w:hAnsi="Times New Roman"/>
                      <w:sz w:val="24"/>
                      <w:szCs w:val="24"/>
                    </w:rPr>
                    <w:t>маш/год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16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200"/>
                    <w:rPr>
                      <w:sz w:val="24"/>
                      <w:szCs w:val="24"/>
                    </w:rPr>
                  </w:pPr>
                  <w:r>
                    <w:rPr>
                      <w:rFonts w:cs="Times New Roman CYR" w:ascii="Times New Roman" w:hAnsi="Times New Roman"/>
                      <w:sz w:val="24"/>
                      <w:szCs w:val="24"/>
                    </w:rPr>
                    <w:t>Послуги вантажника (кількість вантажників від 2 до 5-ти), а саме: послуги пакування у пункті відправлення, завантаження, розвантаження, переміщення у пункт призначення)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cs="Times New Roman CYR" w:ascii="Times New Roman" w:hAnsi="Times New Roman"/>
                      <w:sz w:val="24"/>
                      <w:szCs w:val="24"/>
                    </w:rPr>
                    <w:t>люд/год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40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20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cs="Times New Roman CYR" w:ascii="Times New Roman" w:hAnsi="Times New Roman"/>
                      <w:sz w:val="24"/>
                      <w:szCs w:val="24"/>
                    </w:rPr>
                    <w:t>Послуги з розбирання  меблів (стіл)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cs="Times New Roman CYR" w:ascii="Times New Roman" w:hAnsi="Times New Roman"/>
                      <w:sz w:val="24"/>
                      <w:szCs w:val="24"/>
                    </w:rPr>
                    <w:t>шт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7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20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cs="Times New Roman CYR" w:ascii="Times New Roman" w:hAnsi="Times New Roman"/>
                      <w:sz w:val="24"/>
                      <w:szCs w:val="24"/>
                    </w:rPr>
                    <w:t>Послуги з розбирання меблів (шафа)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cs="Times New Roman CYR" w:ascii="Times New Roman" w:hAnsi="Times New Roman"/>
                      <w:sz w:val="24"/>
                      <w:szCs w:val="24"/>
                    </w:rPr>
                    <w:t>шт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cs="Times New Roman CYR" w:ascii="Times New Roman" w:hAnsi="Times New Roman"/>
                      <w:sz w:val="24"/>
                      <w:szCs w:val="24"/>
                    </w:rPr>
                    <w:t xml:space="preserve">Послуги з підйому вантажу (документи/архів) до 20 кг.* </w:t>
                  </w:r>
                </w:p>
                <w:p>
                  <w:pPr>
                    <w:pStyle w:val="Normal"/>
                    <w:spacing w:lineRule="auto" w:line="240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cs="Times New Roman CYR" w:ascii="Times New Roman" w:hAnsi="Times New Roman"/>
                      <w:sz w:val="24"/>
                      <w:szCs w:val="24"/>
                    </w:rPr>
                    <w:t>на 2-й поверх без використання ліфту</w:t>
                  </w:r>
                </w:p>
                <w:p>
                  <w:pPr>
                    <w:pStyle w:val="Normal"/>
                    <w:spacing w:lineRule="auto" w:line="240" w:before="0" w:after="200"/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</w:pPr>
                  <w:r>
                    <w:rPr>
                      <w:rFonts w:cs="Times New Roman CYR" w:ascii="Times New Roman" w:hAnsi="Times New Roman"/>
                      <w:sz w:val="24"/>
                      <w:szCs w:val="24"/>
                    </w:rPr>
                    <w:t>*1 мішок – до 20 кг.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cs="Times New Roman CYR" w:ascii="Times New Roman" w:hAnsi="Times New Roman"/>
                      <w:sz w:val="24"/>
                      <w:szCs w:val="24"/>
                    </w:rPr>
                    <w:t>мішок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100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  <w:t>Вимоги: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40" w:before="0" w:after="0"/>
              <w:ind w:left="1069" w:right="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="Times New Roman CYR" w:ascii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>Подача</w:t>
            </w: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 xml:space="preserve"> автомобіля  (бортовий, вантажний, тентовий) </w:t>
            </w:r>
            <w:bookmarkStart w:id="4" w:name="_Hlk201705852"/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>вантажопідйомністю менше 2 т., об’єм кузова до 18 м.куб.</w:t>
            </w:r>
            <w:bookmarkEnd w:id="4"/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 xml:space="preserve"> – 2 послуги;</w:t>
            </w:r>
          </w:p>
          <w:p>
            <w:pPr>
              <w:pStyle w:val="Normal"/>
              <w:suppressLineNumbers/>
              <w:spacing w:lineRule="auto" w:line="240" w:before="0" w:after="0"/>
              <w:ind w:left="0" w:right="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 xml:space="preserve">вантажників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 xml:space="preserve"> від 2 до 5-ти  людей.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>Надання</w:t>
            </w: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 xml:space="preserve"> технічно справн</w:t>
            </w: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>ий</w:t>
            </w: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 xml:space="preserve"> транспортний засіб з водієм відповідної кваліфікації у визначені  місце та час. </w:t>
            </w: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 xml:space="preserve"> випадку неможливості надання автотранспорту відповідно до технічних умов (поломка, аварія, складний ремонт) повинен замінити іншим підмінним автотранспортом відповідного класу та технічного стану.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 xml:space="preserve">3. Надання послуги </w:t>
            </w:r>
            <w:r>
              <w:rPr>
                <w:rFonts w:cs="Times New Roman CYR" w:ascii="Times New Roman" w:hAnsi="Times New Roman"/>
                <w:sz w:val="24"/>
                <w:szCs w:val="24"/>
              </w:rPr>
              <w:t>транспортного засобу для перевезення вантажу та послуги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 CYR" w:ascii="Times New Roman" w:hAnsi="Times New Roman"/>
                <w:sz w:val="24"/>
                <w:szCs w:val="24"/>
              </w:rPr>
              <w:t>вантажника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  <w:br/>
            </w: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09:00 – 17</w:t>
            </w: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 xml:space="preserve">:00. Можливе надання послуг в вихідні та святкові дні, а також між містами </w:t>
              <w:br/>
              <w:t>по Україні.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>4. Вантажники повинні мати необхідну кваліфікацію для якісного виконання замовлення.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>Забезпечення</w:t>
            </w: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 xml:space="preserve"> (у визначений час) прибуття вантажників на пункт Замовника для надання послуг.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>6. Транспортні та вантажно–розвантажувальні послуги включають в себе: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>розбирання, збирання, пакування вантажу;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>доставка вантажу до транспортного засобу  та завантаження його;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" w:hAnsi="Times New Roman"/>
                <w:sz w:val="24"/>
                <w:szCs w:val="24"/>
              </w:rPr>
              <w:t>перевезення вантажу;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>розвантаження вантажу з транспортного засобу  та підйом його на поверх відповідно до вказівок ;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>розміщення вантажу відповідно до вказівок 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 xml:space="preserve">8. </w:t>
            </w: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>Заміна</w:t>
            </w: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 xml:space="preserve"> вантажників на аргументовану вимогу , а також оперативна заміна хворих або вибувших вантажників впродовж 1 години.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 xml:space="preserve">9. </w:t>
            </w: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>Матеріальна</w:t>
            </w: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 xml:space="preserve"> відповідальність </w:t>
            </w: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 xml:space="preserve">постачальника послуг </w:t>
            </w: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>в об’ємі вартості втрати або пошкодження вантажу, яка виникла з його вини.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bookmarkEnd w:id="3"/>
            <w:r>
              <w:rPr>
                <w:rFonts w:eastAsia="Times New Roman" w:cs="Times New Roman CYR"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10. </w:t>
            </w:r>
            <w:r>
              <w:rPr>
                <w:rFonts w:eastAsia="Times New Roman" w:cs="Times New Roman CYR" w:ascii="Times New Roman" w:hAnsi="Times New Roman"/>
                <w:color w:val="000000"/>
                <w:sz w:val="24"/>
                <w:szCs w:val="24"/>
                <w:lang w:val="uk-UA" w:eastAsia="ru-RU"/>
              </w:rPr>
              <w:t>Постачальник</w:t>
            </w:r>
            <w:r>
              <w:rPr>
                <w:rFonts w:eastAsia="Times New Roman" w:cs="Times New Roman CYR"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забезпечує збереження вантажу, прийнятого до перевезення, до моменту передачі.</w:t>
            </w:r>
          </w:p>
        </w:tc>
      </w:tr>
    </w:tbl>
    <w:p>
      <w:pPr>
        <w:pStyle w:val="Normal"/>
        <w:pBdr>
          <w:bottom w:val="single" w:sz="4" w:space="1" w:color="000000"/>
        </w:pBd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val="uk-UA" w:eastAsia="ru-RU"/>
        </w:rPr>
      </w:r>
    </w:p>
    <w:p>
      <w:pPr>
        <w:pStyle w:val="Normal"/>
        <w:pBdr>
          <w:bottom w:val="single" w:sz="4" w:space="1" w:color="000000"/>
        </w:pBd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5"/>
          <w:szCs w:val="25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5"/>
          <w:szCs w:val="25"/>
          <w:lang w:val="uk-UA" w:eastAsia="ru-RU"/>
        </w:rPr>
      </w:r>
    </w:p>
    <w:p>
      <w:pPr>
        <w:pStyle w:val="Normal"/>
        <w:pBdr>
          <w:bottom w:val="single" w:sz="4" w:space="1" w:color="000000"/>
        </w:pBd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5"/>
          <w:szCs w:val="25"/>
          <w:lang w:val="uk-UA"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NewRomanPS-BoldMT">
    <w:charset w:val="cc"/>
    <w:family w:val="roman"/>
    <w:pitch w:val="variable"/>
  </w:font>
  <w:font w:name="TimesNewRomanPSM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" w:firstLine="283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u w:val="none"/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u w:val="none"/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u w:val="none"/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u w:val="none"/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u w:val="none"/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u w:val="none"/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u w:val="none"/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u w:val="none"/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u w:val="none"/>
        <w:rFonts w:cs="Times New Roman"/>
      </w:rPr>
    </w:lvl>
  </w:abstractNum>
  <w:abstractNum w:abstractNumId="4">
    <w:lvl w:ilvl="0">
      <w:start w:val="1"/>
      <w:numFmt w:val="bullet"/>
      <w:lvlText w:val="-"/>
      <w:lvlJc w:val="left"/>
      <w:pPr>
        <w:ind w:left="533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"/>
      <w:lvlJc w:val="left"/>
      <w:pPr>
        <w:ind w:left="1973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"/>
      <w:lvlJc w:val="left"/>
      <w:pPr>
        <w:ind w:left="2693" w:hanging="360"/>
      </w:pPr>
      <w:rPr>
        <w:rFonts w:ascii="Symbol" w:hAnsi="Symbol" w:cs="Symbol" w:hint="default"/>
        <w:u w:val="none"/>
      </w:rPr>
    </w:lvl>
    <w:lvl w:ilvl="4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  <w:u w:val="none"/>
      </w:rPr>
    </w:lvl>
    <w:lvl w:ilvl="5">
      <w:start w:val="1"/>
      <w:numFmt w:val="bullet"/>
      <w:lvlText w:val=""/>
      <w:lvlJc w:val="left"/>
      <w:pPr>
        <w:ind w:left="4133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"/>
      <w:lvlJc w:val="left"/>
      <w:pPr>
        <w:ind w:left="4853" w:hanging="360"/>
      </w:pPr>
      <w:rPr>
        <w:rFonts w:ascii="Symbol" w:hAnsi="Symbol" w:cs="Symbol" w:hint="default"/>
        <w:u w:val="none"/>
      </w:rPr>
    </w:lvl>
    <w:lvl w:ilvl="7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  <w:u w:val="none"/>
      </w:rPr>
    </w:lvl>
    <w:lvl w:ilvl="8">
      <w:start w:val="1"/>
      <w:numFmt w:val="bullet"/>
      <w:lvlText w:val=""/>
      <w:lvlJc w:val="left"/>
      <w:pPr>
        <w:ind w:left="6293" w:hanging="360"/>
      </w:pPr>
      <w:rPr>
        <w:rFonts w:ascii="Wingdings" w:hAnsi="Wingdings" w:cs="Wingdings" w:hint="default"/>
        <w:u w:val="non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d945c6"/>
    <w:rPr>
      <w:rFonts w:ascii="Segoe UI" w:hAnsi="Segoe UI" w:cs="Segoe UI"/>
      <w:sz w:val="18"/>
      <w:szCs w:val="18"/>
    </w:rPr>
  </w:style>
  <w:style w:type="character" w:styleId="Style15" w:customStyle="1">
    <w:name w:val="Гіперпосилання"/>
    <w:rPr>
      <w:color w:val="000080"/>
      <w:u w:val="single"/>
    </w:rPr>
  </w:style>
  <w:style w:type="character" w:styleId="Fontstyle01" w:customStyle="1">
    <w:name w:val="fontstyle01"/>
    <w:qFormat/>
    <w:rPr>
      <w:rFonts w:ascii="TimesNewRomanPS-BoldMT" w:hAnsi="TimesNewRomanPS-BoldMT"/>
      <w:b/>
      <w:bCs w:val="false"/>
      <w:color w:val="000000"/>
      <w:sz w:val="22"/>
    </w:rPr>
  </w:style>
  <w:style w:type="character" w:styleId="Fontstyle21" w:customStyle="1">
    <w:name w:val="fontstyle21"/>
    <w:qFormat/>
    <w:rPr>
      <w:rFonts w:ascii="TimesNewRomanPSMT" w:hAnsi="TimesNewRomanPSMT"/>
      <w:color w:val="000000"/>
      <w:sz w:val="22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75f80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d945c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a674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_blan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4CBA1-F9ED-478D-854B-B4EFC6DC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Application>LibreOffice/6.4.1.2$Windows_x86 LibreOffice_project/4d224e95b98b138af42a64d84056446d09082932</Application>
  <Pages>3</Pages>
  <Words>659</Words>
  <Characters>4396</Characters>
  <CharactersWithSpaces>5006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2024-10-28T18:52:00Z</dcterms:created>
  <dc:creator>Пользователь</dc:creator>
  <dc:description/>
  <dc:language>uk-UA</dc:language>
  <cp:lastModifiedBy/>
  <cp:lastPrinted>2025-02-01T17:56:00Z</cp:lastPrinted>
  <dcterms:modified xsi:type="dcterms:W3CDTF">2025-07-02T11:41:34Z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